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249C" w14:textId="193A7019" w:rsidR="00362A38" w:rsidRPr="00F07A28" w:rsidRDefault="1C666681" w:rsidP="00F07A28">
      <w:pPr>
        <w:pStyle w:val="Heading10"/>
        <w:keepNext/>
        <w:keepLines/>
        <w:shd w:val="clear" w:color="auto" w:fill="auto"/>
        <w:spacing w:after="0" w:line="310" w:lineRule="exact"/>
        <w:ind w:left="1100"/>
        <w:jc w:val="center"/>
        <w:rPr>
          <w:lang w:val="en-GB"/>
        </w:rPr>
      </w:pPr>
      <w:bookmarkStart w:id="0" w:name="bookmark0"/>
      <w:r w:rsidRPr="00F07A28">
        <w:t>OGÓLNE</w:t>
      </w:r>
      <w:r w:rsidRPr="00F07A28">
        <w:rPr>
          <w:lang w:val="en-GB"/>
        </w:rPr>
        <w:t xml:space="preserve"> </w:t>
      </w:r>
      <w:r w:rsidRPr="00F07A28">
        <w:t>WARUNKI</w:t>
      </w:r>
      <w:r w:rsidRPr="00F07A28">
        <w:rPr>
          <w:lang w:val="en-GB"/>
        </w:rPr>
        <w:t xml:space="preserve"> SPRZEDAŻY</w:t>
      </w:r>
      <w:bookmarkEnd w:id="0"/>
    </w:p>
    <w:p w14:paraId="5BD2524F" w14:textId="6B1869DB" w:rsidR="00362A38" w:rsidRDefault="1C666681" w:rsidP="00F07A28">
      <w:pPr>
        <w:pStyle w:val="Heading1"/>
        <w:keepNext/>
        <w:keepLines/>
        <w:shd w:val="clear" w:color="auto" w:fill="auto"/>
        <w:ind w:left="80" w:firstLine="0"/>
      </w:pPr>
      <w:r>
        <w:t xml:space="preserve"> I. DEFINICJE</w:t>
      </w:r>
    </w:p>
    <w:p w14:paraId="45F2D474" w14:textId="77777777" w:rsidR="00362A38" w:rsidRDefault="002701FB" w:rsidP="00F07A28">
      <w:pPr>
        <w:pStyle w:val="Tekstpodstawowy2"/>
        <w:numPr>
          <w:ilvl w:val="0"/>
          <w:numId w:val="1"/>
        </w:numPr>
        <w:shd w:val="clear" w:color="auto" w:fill="auto"/>
        <w:tabs>
          <w:tab w:val="left" w:pos="346"/>
        </w:tabs>
        <w:ind w:left="360" w:right="20" w:hanging="340"/>
      </w:pPr>
      <w:r>
        <w:t>Na potrzeby niniejszych Ogólnych Warunków Sprzedaży niżej wskazane wyrażenia i określenia będą miały następujące znaczenie:</w:t>
      </w:r>
    </w:p>
    <w:p w14:paraId="104CF526" w14:textId="77777777" w:rsidR="00362A38" w:rsidRDefault="002701FB">
      <w:pPr>
        <w:pStyle w:val="Tekstpodstawowy2"/>
        <w:numPr>
          <w:ilvl w:val="1"/>
          <w:numId w:val="1"/>
        </w:numPr>
        <w:shd w:val="clear" w:color="auto" w:fill="auto"/>
        <w:tabs>
          <w:tab w:val="left" w:pos="1066"/>
        </w:tabs>
        <w:ind w:left="1080" w:right="20"/>
      </w:pPr>
      <w:r>
        <w:rPr>
          <w:rStyle w:val="BodytextBold"/>
        </w:rPr>
        <w:t>„OWS"</w:t>
      </w:r>
      <w:r>
        <w:t xml:space="preserve"> - niniejszy dokument „Ogólne Warunki Sprzedaży" mający zastosowanie do sprzedaży dokonywanej w obrocie profesjonalnym;</w:t>
      </w:r>
    </w:p>
    <w:p w14:paraId="41310664" w14:textId="50030698" w:rsidR="00362A38" w:rsidRDefault="002701FB">
      <w:pPr>
        <w:pStyle w:val="Tekstpodstawowy2"/>
        <w:numPr>
          <w:ilvl w:val="1"/>
          <w:numId w:val="1"/>
        </w:numPr>
        <w:shd w:val="clear" w:color="auto" w:fill="auto"/>
        <w:tabs>
          <w:tab w:val="left" w:pos="1090"/>
        </w:tabs>
        <w:ind w:left="1080" w:right="20"/>
      </w:pPr>
      <w:r w:rsidRPr="4768C4A7">
        <w:rPr>
          <w:rStyle w:val="BodytextBold"/>
        </w:rPr>
        <w:t>„Sprzedawca"</w:t>
      </w:r>
      <w:r>
        <w:t xml:space="preserve"> - </w:t>
      </w:r>
      <w:proofErr w:type="spellStart"/>
      <w:r>
        <w:t>PartyDeco</w:t>
      </w:r>
      <w:proofErr w:type="spellEnd"/>
      <w:r>
        <w:t xml:space="preserve"> </w:t>
      </w:r>
      <w:r w:rsidR="00127301">
        <w:t>s</w:t>
      </w:r>
      <w:r>
        <w:t xml:space="preserve">p. z o.o. z siedzibą przy ulicy Piskorskiego 11, 70-809 Szczecin, </w:t>
      </w:r>
      <w:r w:rsidR="32E59C77">
        <w:t xml:space="preserve">wpisana do Rejestru Przedsiębiorców Krajowego Rejestru Sądowego prowadzonego przez Sąd Rejonowy Szczecin-Centrum w Szczecinie, XIII Wydział Gospodarczy Krajowego Rejestru Sądowego, pod numerem KRS: </w:t>
      </w:r>
      <w:r w:rsidR="006B30BF" w:rsidRPr="006B30BF">
        <w:t>0000989139</w:t>
      </w:r>
      <w:r w:rsidR="32E59C77">
        <w:t>, z kapitałem zakładowym: 8 015 000,00 złotych</w:t>
      </w:r>
      <w:r>
        <w:t>, NIP: 9552356219, REGON: 321519156;</w:t>
      </w:r>
    </w:p>
    <w:p w14:paraId="07DC936D" w14:textId="77777777" w:rsidR="00362A38" w:rsidRDefault="002701FB">
      <w:pPr>
        <w:pStyle w:val="Tekstpodstawowy2"/>
        <w:numPr>
          <w:ilvl w:val="1"/>
          <w:numId w:val="1"/>
        </w:numPr>
        <w:shd w:val="clear" w:color="auto" w:fill="auto"/>
        <w:tabs>
          <w:tab w:val="left" w:pos="1085"/>
        </w:tabs>
        <w:ind w:left="1080" w:right="20"/>
      </w:pPr>
      <w:r w:rsidRPr="7468A823">
        <w:rPr>
          <w:rStyle w:val="BodytextBold"/>
        </w:rPr>
        <w:t>„Kupujący"</w:t>
      </w:r>
      <w:r>
        <w:t xml:space="preserve"> - osoba fizyczna prowadząca działalność gospodarczą, osoba prawna albo jednostka organizacyjna nieposiadająca osobowości prawnej, która:</w:t>
      </w:r>
    </w:p>
    <w:p w14:paraId="621020E0" w14:textId="77777777" w:rsidR="00362A38" w:rsidRDefault="002701FB">
      <w:pPr>
        <w:pStyle w:val="Tekstpodstawowy2"/>
        <w:numPr>
          <w:ilvl w:val="2"/>
          <w:numId w:val="1"/>
        </w:numPr>
        <w:shd w:val="clear" w:color="auto" w:fill="auto"/>
        <w:tabs>
          <w:tab w:val="left" w:pos="1930"/>
        </w:tabs>
        <w:ind w:left="1700" w:right="20" w:firstLine="0"/>
        <w:jc w:val="left"/>
      </w:pPr>
      <w:r>
        <w:t>wpisana jest do Centralnej Ewidencji i Informacji o Działalności Gospodarczej lub do Rejestru Przedsiębiorców Krajowego Rejestru Sądowego oraz</w:t>
      </w:r>
    </w:p>
    <w:p w14:paraId="3A46034E" w14:textId="77777777" w:rsidR="00362A38" w:rsidRDefault="002701FB">
      <w:pPr>
        <w:pStyle w:val="Tekstpodstawowy2"/>
        <w:numPr>
          <w:ilvl w:val="2"/>
          <w:numId w:val="1"/>
        </w:numPr>
        <w:shd w:val="clear" w:color="auto" w:fill="auto"/>
        <w:tabs>
          <w:tab w:val="left" w:pos="1950"/>
        </w:tabs>
        <w:ind w:left="1700" w:right="20" w:firstLine="0"/>
        <w:jc w:val="left"/>
      </w:pPr>
      <w:r>
        <w:t>zawiera Umowę ze Sprzedawcą w celu związanym bezpośrednio z prowadzoną przez siebie działalnością zawodową lub gospodarczą;</w:t>
      </w:r>
    </w:p>
    <w:p w14:paraId="26C90CC9" w14:textId="77777777" w:rsidR="00362A38" w:rsidRDefault="002701FB">
      <w:pPr>
        <w:pStyle w:val="Tekstpodstawowy2"/>
        <w:numPr>
          <w:ilvl w:val="1"/>
          <w:numId w:val="1"/>
        </w:numPr>
        <w:shd w:val="clear" w:color="auto" w:fill="auto"/>
        <w:tabs>
          <w:tab w:val="left" w:pos="1147"/>
        </w:tabs>
        <w:ind w:left="1080"/>
      </w:pPr>
      <w:r w:rsidRPr="7468A823">
        <w:rPr>
          <w:rStyle w:val="BodytextBold"/>
        </w:rPr>
        <w:t>„Strony"</w:t>
      </w:r>
      <w:r>
        <w:t xml:space="preserve"> - Sprzedawca i Kupujący;</w:t>
      </w:r>
    </w:p>
    <w:p w14:paraId="7725A0D9" w14:textId="77777777" w:rsidR="00362A38" w:rsidRDefault="002701FB">
      <w:pPr>
        <w:pStyle w:val="Tekstpodstawowy2"/>
        <w:numPr>
          <w:ilvl w:val="1"/>
          <w:numId w:val="1"/>
        </w:numPr>
        <w:shd w:val="clear" w:color="auto" w:fill="auto"/>
        <w:tabs>
          <w:tab w:val="left" w:pos="1142"/>
        </w:tabs>
        <w:ind w:left="1080" w:right="20"/>
      </w:pPr>
      <w:r w:rsidRPr="7468A823">
        <w:rPr>
          <w:rStyle w:val="BodytextBold"/>
        </w:rPr>
        <w:t>„Oferta"</w:t>
      </w:r>
      <w:r>
        <w:t xml:space="preserve"> - oferta Sprzedawcy, w myśl ustawy z dnia 23 kwietnia 1964 r. - Kodeks cywilny (Dz.U. 1964 nr 16 poz. 93), złożona Kupującemu na sprzedaż Towaru;</w:t>
      </w:r>
    </w:p>
    <w:p w14:paraId="113F9F00" w14:textId="77777777" w:rsidR="00362A38" w:rsidRDefault="002701FB">
      <w:pPr>
        <w:pStyle w:val="Tekstpodstawowy2"/>
        <w:numPr>
          <w:ilvl w:val="1"/>
          <w:numId w:val="1"/>
        </w:numPr>
        <w:shd w:val="clear" w:color="auto" w:fill="auto"/>
        <w:tabs>
          <w:tab w:val="left" w:pos="1142"/>
        </w:tabs>
        <w:ind w:left="1080" w:right="20"/>
      </w:pPr>
      <w:r w:rsidRPr="7468A823">
        <w:rPr>
          <w:rStyle w:val="BodytextBold"/>
        </w:rPr>
        <w:t>„Zamówienie"</w:t>
      </w:r>
      <w:r>
        <w:t xml:space="preserve"> - dokument określający zapotrzebowanie Kupującego na produkty oferowane przez Sprzedawcę;</w:t>
      </w:r>
    </w:p>
    <w:p w14:paraId="22777A00" w14:textId="77777777" w:rsidR="00362A38" w:rsidRDefault="002701FB">
      <w:pPr>
        <w:pStyle w:val="Tekstpodstawowy2"/>
        <w:numPr>
          <w:ilvl w:val="1"/>
          <w:numId w:val="1"/>
        </w:numPr>
        <w:shd w:val="clear" w:color="auto" w:fill="auto"/>
        <w:tabs>
          <w:tab w:val="left" w:pos="1085"/>
        </w:tabs>
        <w:ind w:left="1080" w:right="20"/>
      </w:pPr>
      <w:r w:rsidRPr="7468A823">
        <w:rPr>
          <w:rStyle w:val="BodytextBold"/>
        </w:rPr>
        <w:t>„Umowa"</w:t>
      </w:r>
      <w:r>
        <w:t xml:space="preserve"> - umowa sprzedaży zawarta pomiędzy Sprzedawcą a Kupującym, której podstawą jest Zamówienie wraz z załącznikami oraz OWS;</w:t>
      </w:r>
    </w:p>
    <w:p w14:paraId="29FB6F47" w14:textId="77777777" w:rsidR="00362A38" w:rsidRDefault="002701FB">
      <w:pPr>
        <w:pStyle w:val="Tekstpodstawowy2"/>
        <w:numPr>
          <w:ilvl w:val="1"/>
          <w:numId w:val="1"/>
        </w:numPr>
        <w:shd w:val="clear" w:color="auto" w:fill="auto"/>
        <w:tabs>
          <w:tab w:val="left" w:pos="1080"/>
        </w:tabs>
        <w:ind w:left="1080" w:right="20"/>
      </w:pPr>
      <w:r w:rsidRPr="7468A823">
        <w:rPr>
          <w:rStyle w:val="BodytextBold"/>
        </w:rPr>
        <w:t>„Towar"</w:t>
      </w:r>
      <w:r>
        <w:t xml:space="preserve"> - rzecz ruchoma wraz z częściami składowymi i przynależnościami stanowiąca przedmiot Umowy;</w:t>
      </w:r>
    </w:p>
    <w:p w14:paraId="7F47589B" w14:textId="24303995" w:rsidR="00362A38" w:rsidRDefault="002701FB">
      <w:pPr>
        <w:pStyle w:val="Tekstpodstawowy2"/>
        <w:numPr>
          <w:ilvl w:val="0"/>
          <w:numId w:val="1"/>
        </w:numPr>
        <w:shd w:val="clear" w:color="auto" w:fill="auto"/>
        <w:tabs>
          <w:tab w:val="left" w:pos="380"/>
        </w:tabs>
        <w:ind w:left="360" w:right="20" w:hanging="340"/>
      </w:pPr>
      <w:r>
        <w:t xml:space="preserve">Ilekroć w OWS użyty jest termin określony w liczbie pojedynczej, dotyczy to również użytego terminu w liczbie mnogiej i </w:t>
      </w:r>
      <w:proofErr w:type="gramStart"/>
      <w:r>
        <w:t>odwrotnie chyba,</w:t>
      </w:r>
      <w:proofErr w:type="gramEnd"/>
      <w:r>
        <w:t xml:space="preserve"> że z określonego uregulowania wynika wyraźnie, co innego.</w:t>
      </w:r>
    </w:p>
    <w:p w14:paraId="16A689F4" w14:textId="77777777" w:rsidR="00362A38" w:rsidRDefault="002701FB" w:rsidP="00016990">
      <w:pPr>
        <w:pStyle w:val="Heading1"/>
        <w:keepNext/>
        <w:keepLines/>
        <w:shd w:val="clear" w:color="auto" w:fill="auto"/>
        <w:ind w:left="80" w:firstLine="0"/>
      </w:pPr>
      <w:bookmarkStart w:id="1" w:name="bookmark1"/>
      <w:r>
        <w:t>II. POSTANOWIENIA OGÓLNE</w:t>
      </w:r>
      <w:bookmarkEnd w:id="1"/>
    </w:p>
    <w:p w14:paraId="558982AD" w14:textId="77777777" w:rsidR="00362A38" w:rsidRDefault="002701FB">
      <w:pPr>
        <w:pStyle w:val="Tekstpodstawowy2"/>
        <w:numPr>
          <w:ilvl w:val="0"/>
          <w:numId w:val="2"/>
        </w:numPr>
        <w:shd w:val="clear" w:color="auto" w:fill="auto"/>
        <w:tabs>
          <w:tab w:val="left" w:pos="336"/>
        </w:tabs>
        <w:ind w:left="360" w:right="20"/>
      </w:pPr>
      <w:r>
        <w:t>Złożenie Zamówienia przez Kupującego jest równoznaczne z udzieleniem przez niego zgody na wszystkie postanowienia zawarte w OWS.</w:t>
      </w:r>
    </w:p>
    <w:p w14:paraId="2993F861" w14:textId="77777777" w:rsidR="00362A38" w:rsidRDefault="002701FB">
      <w:pPr>
        <w:pStyle w:val="Tekstpodstawowy2"/>
        <w:numPr>
          <w:ilvl w:val="0"/>
          <w:numId w:val="2"/>
        </w:numPr>
        <w:shd w:val="clear" w:color="auto" w:fill="auto"/>
        <w:tabs>
          <w:tab w:val="left" w:pos="370"/>
        </w:tabs>
        <w:ind w:left="360" w:right="20"/>
      </w:pPr>
      <w:r>
        <w:lastRenderedPageBreak/>
        <w:t xml:space="preserve">OWS mają zastosowanie do wszystkich umów i dostaw </w:t>
      </w:r>
      <w:proofErr w:type="gramStart"/>
      <w:r>
        <w:t>za wyjątkiem</w:t>
      </w:r>
      <w:proofErr w:type="gramEnd"/>
      <w:r>
        <w:t xml:space="preserve"> umów zawieranych z udziałem konsumentów w rozumieniu art. 221 Kodeksu cywilnego. OWS obowiązują Strony w razie zawarcia Umowy, w zakresie nieuregulowanym w tej Umowie. Złożenie Zamówienia przez Kupującego oznacza, </w:t>
      </w:r>
      <w:proofErr w:type="gramStart"/>
      <w:r>
        <w:t>Ze</w:t>
      </w:r>
      <w:proofErr w:type="gramEnd"/>
      <w:r>
        <w:t xml:space="preserve"> jest on świadomy tych warunków i akceptuje je bez zastrzeżeń.</w:t>
      </w:r>
    </w:p>
    <w:p w14:paraId="14AC3DD7" w14:textId="77777777" w:rsidR="00362A38" w:rsidRDefault="002701FB">
      <w:pPr>
        <w:pStyle w:val="Tekstpodstawowy2"/>
        <w:numPr>
          <w:ilvl w:val="0"/>
          <w:numId w:val="2"/>
        </w:numPr>
        <w:shd w:val="clear" w:color="auto" w:fill="auto"/>
        <w:tabs>
          <w:tab w:val="left" w:pos="365"/>
        </w:tabs>
        <w:ind w:left="360" w:right="20"/>
      </w:pPr>
      <w:r>
        <w:t>OWS, Oferta oraz Zamówienie wraz ze wszystkimi załącznikami do Zamówienia składają się na Umowę i stanowią jej integralne części. Wszelkie odrębne ustalenia w zakresie Oferty i/lub Zamówienia nie obowiązują Stron, jeśli ich akceptacja nie została wprost wyrażona w Umowie. Wszelkie porozumienia, zapewnienia, przyrzeczenia i gwarancje składane ustnie przez pracowników Sprzedawcy w związku z zawarciem Umowy lub złożeniem Oferty nie są wiążące.</w:t>
      </w:r>
    </w:p>
    <w:p w14:paraId="6DCC3871" w14:textId="77777777" w:rsidR="00362A38" w:rsidRDefault="002701FB">
      <w:pPr>
        <w:pStyle w:val="Tekstpodstawowy2"/>
        <w:numPr>
          <w:ilvl w:val="0"/>
          <w:numId w:val="2"/>
        </w:numPr>
        <w:shd w:val="clear" w:color="auto" w:fill="auto"/>
        <w:tabs>
          <w:tab w:val="left" w:pos="374"/>
        </w:tabs>
        <w:ind w:left="360" w:right="20"/>
      </w:pPr>
      <w:r>
        <w:t xml:space="preserve">Szczegółowe postanowienia dotyczące poszczególnych Towarów zawarte są w Zamówieniach. Postanowienia OWS nie będą znajdowały zastosowania tylko w takim zakresie, w jakim dana kwestia zostanie odrębnie uregulowana w Zamówieniu bądź w </w:t>
      </w:r>
      <w:proofErr w:type="gramStart"/>
      <w:r>
        <w:t>przypadku</w:t>
      </w:r>
      <w:proofErr w:type="gramEnd"/>
      <w:r>
        <w:t xml:space="preserve"> gdy Zamówienie wprost wyłączy obowiązywanie danego postanowienia OWS.</w:t>
      </w:r>
    </w:p>
    <w:p w14:paraId="06CE95C5" w14:textId="77777777" w:rsidR="00362A38" w:rsidRDefault="002701FB">
      <w:pPr>
        <w:pStyle w:val="Tekstpodstawowy2"/>
        <w:numPr>
          <w:ilvl w:val="0"/>
          <w:numId w:val="2"/>
        </w:numPr>
        <w:shd w:val="clear" w:color="auto" w:fill="auto"/>
        <w:tabs>
          <w:tab w:val="left" w:pos="350"/>
        </w:tabs>
        <w:ind w:left="360" w:right="20"/>
      </w:pPr>
      <w:r>
        <w:t>W przypadku wątpliwości interpretacyjnych co do rodzaju i specyfikacji Towarów określonych w Zamówieniach oraz zakresu praw i obowiązków Stron, obowiązuje następująca hierarchia ważności dokumentów:</w:t>
      </w:r>
    </w:p>
    <w:p w14:paraId="00E72A40" w14:textId="77777777" w:rsidR="00362A38" w:rsidRDefault="002701FB">
      <w:pPr>
        <w:pStyle w:val="Tekstpodstawowy2"/>
        <w:numPr>
          <w:ilvl w:val="1"/>
          <w:numId w:val="2"/>
        </w:numPr>
        <w:shd w:val="clear" w:color="auto" w:fill="auto"/>
        <w:tabs>
          <w:tab w:val="left" w:pos="1076"/>
        </w:tabs>
        <w:ind w:left="740" w:firstLine="0"/>
        <w:jc w:val="left"/>
      </w:pPr>
      <w:r>
        <w:t>Zamówienie;</w:t>
      </w:r>
    </w:p>
    <w:p w14:paraId="187A4D77" w14:textId="77777777" w:rsidR="00362A38" w:rsidRDefault="002701FB">
      <w:pPr>
        <w:pStyle w:val="Tekstpodstawowy2"/>
        <w:numPr>
          <w:ilvl w:val="1"/>
          <w:numId w:val="2"/>
        </w:numPr>
        <w:shd w:val="clear" w:color="auto" w:fill="auto"/>
        <w:tabs>
          <w:tab w:val="left" w:pos="1110"/>
        </w:tabs>
        <w:ind w:left="740" w:firstLine="0"/>
        <w:jc w:val="left"/>
      </w:pPr>
      <w:r>
        <w:t>OWS;</w:t>
      </w:r>
    </w:p>
    <w:p w14:paraId="10E2B1DE" w14:textId="77777777" w:rsidR="00362A38" w:rsidRDefault="002701FB">
      <w:pPr>
        <w:pStyle w:val="Tekstpodstawowy2"/>
        <w:numPr>
          <w:ilvl w:val="1"/>
          <w:numId w:val="2"/>
        </w:numPr>
        <w:shd w:val="clear" w:color="auto" w:fill="auto"/>
        <w:tabs>
          <w:tab w:val="left" w:pos="1105"/>
        </w:tabs>
        <w:ind w:left="740" w:firstLine="0"/>
        <w:jc w:val="left"/>
      </w:pPr>
      <w:r>
        <w:t>Oferta;</w:t>
      </w:r>
    </w:p>
    <w:p w14:paraId="13C8076D" w14:textId="77777777" w:rsidR="00362A38" w:rsidRDefault="002701FB">
      <w:pPr>
        <w:pStyle w:val="Tekstpodstawowy2"/>
        <w:numPr>
          <w:ilvl w:val="1"/>
          <w:numId w:val="2"/>
        </w:numPr>
        <w:shd w:val="clear" w:color="auto" w:fill="auto"/>
        <w:tabs>
          <w:tab w:val="left" w:pos="1105"/>
        </w:tabs>
        <w:ind w:left="740" w:firstLine="0"/>
        <w:jc w:val="left"/>
      </w:pPr>
      <w:r>
        <w:t>Regulamin Platformy Internetowej Sprzedawcy;</w:t>
      </w:r>
    </w:p>
    <w:p w14:paraId="5DD2D1B8" w14:textId="4AA426F6" w:rsidR="00246E4C" w:rsidRDefault="002701FB" w:rsidP="00016990">
      <w:pPr>
        <w:pStyle w:val="Tekstpodstawowy2"/>
        <w:numPr>
          <w:ilvl w:val="1"/>
          <w:numId w:val="2"/>
        </w:numPr>
        <w:shd w:val="clear" w:color="auto" w:fill="auto"/>
        <w:tabs>
          <w:tab w:val="left" w:pos="1100"/>
        </w:tabs>
        <w:spacing w:after="720"/>
        <w:ind w:left="743" w:firstLine="0"/>
        <w:jc w:val="left"/>
      </w:pPr>
      <w:r>
        <w:t>inne dokumenty.</w:t>
      </w:r>
    </w:p>
    <w:p w14:paraId="363CA526" w14:textId="77777777" w:rsidR="00362A38" w:rsidRPr="00016990" w:rsidRDefault="002701FB" w:rsidP="00016990">
      <w:pPr>
        <w:spacing w:after="160" w:line="259" w:lineRule="auto"/>
        <w:jc w:val="center"/>
        <w:rPr>
          <w:rFonts w:ascii="Times New Roman" w:eastAsia="Times New Roman" w:hAnsi="Times New Roman" w:cs="Times New Roman"/>
          <w:b/>
          <w:bCs/>
          <w:sz w:val="31"/>
          <w:szCs w:val="31"/>
        </w:rPr>
      </w:pPr>
      <w:bookmarkStart w:id="2" w:name="bookmark2"/>
      <w:r w:rsidRPr="00016990">
        <w:rPr>
          <w:rFonts w:ascii="Times New Roman" w:eastAsia="Times New Roman" w:hAnsi="Times New Roman" w:cs="Times New Roman"/>
          <w:b/>
          <w:bCs/>
          <w:sz w:val="31"/>
          <w:szCs w:val="31"/>
        </w:rPr>
        <w:t>III. REALIZACJA ZAMÓWIEŃ</w:t>
      </w:r>
      <w:bookmarkEnd w:id="2"/>
    </w:p>
    <w:p w14:paraId="5CC5DB82" w14:textId="77777777" w:rsidR="00362A38" w:rsidRDefault="002701FB">
      <w:pPr>
        <w:pStyle w:val="Tekstpodstawowy2"/>
        <w:numPr>
          <w:ilvl w:val="2"/>
          <w:numId w:val="2"/>
        </w:numPr>
        <w:shd w:val="clear" w:color="auto" w:fill="auto"/>
        <w:tabs>
          <w:tab w:val="left" w:pos="341"/>
        </w:tabs>
        <w:ind w:left="360" w:right="20"/>
      </w:pPr>
      <w:r>
        <w:t xml:space="preserve">Umowa zawarta jest z chwilą potwierdzenia przez Sprzedawcę przyjęcia Zamówienia do realizacji, chyba </w:t>
      </w:r>
      <w:proofErr w:type="gramStart"/>
      <w:r>
        <w:t>ze</w:t>
      </w:r>
      <w:proofErr w:type="gramEnd"/>
      <w:r>
        <w:t xml:space="preserve"> zastrzeżono inaczej. Potwierdzenie przyjęcia Zamówienia może nastąpić w formie pisemnej, wiadomości e-mail oraz ustnie przez pracownika Biura Obsługi Klienta Sprzedawcy podczas rozmowy telefonicznej z Kupującym.</w:t>
      </w:r>
    </w:p>
    <w:p w14:paraId="68EF3F5D" w14:textId="77777777" w:rsidR="00362A38" w:rsidRDefault="002701FB">
      <w:pPr>
        <w:pStyle w:val="Tekstpodstawowy2"/>
        <w:numPr>
          <w:ilvl w:val="2"/>
          <w:numId w:val="2"/>
        </w:numPr>
        <w:shd w:val="clear" w:color="auto" w:fill="auto"/>
        <w:tabs>
          <w:tab w:val="left" w:pos="355"/>
        </w:tabs>
        <w:ind w:left="360" w:right="20"/>
      </w:pPr>
      <w:r>
        <w:t>W przypadku Zamówienia złożonego przez platformę internetową Sprzedawcy, jego rejestracja zostanie niezwłocznie potwierdzona drogą elektroniczną. Potwierdzenie rejestracji Zamówienia nie oznacza przyjęcia Zamówienia do realizacji, a jedynie ma na celu poinformowanie klienta o wpłynięciu złożonego przezeń zamówienia.</w:t>
      </w:r>
    </w:p>
    <w:p w14:paraId="7C0EE0C4" w14:textId="77777777" w:rsidR="00362A38" w:rsidRDefault="002701FB">
      <w:pPr>
        <w:pStyle w:val="Tekstpodstawowy2"/>
        <w:numPr>
          <w:ilvl w:val="2"/>
          <w:numId w:val="2"/>
        </w:numPr>
        <w:shd w:val="clear" w:color="auto" w:fill="auto"/>
        <w:tabs>
          <w:tab w:val="left" w:pos="355"/>
        </w:tabs>
        <w:ind w:left="360" w:right="20"/>
      </w:pPr>
      <w:r>
        <w:t>Zamówienia złożone przez platformę internetową muszą zostać potwierdzone w przypadku, kiedy Zamówienie nie może zostać zrealizowane w całości. Sprzedawca zastrzega sobie prawo do przystąpienia do realizacji Zamówienia bez uprzedniego kontaktu z Kupującym.</w:t>
      </w:r>
    </w:p>
    <w:p w14:paraId="173CF257" w14:textId="77777777" w:rsidR="00362A38" w:rsidRDefault="002701FB">
      <w:pPr>
        <w:pStyle w:val="Tekstpodstawowy2"/>
        <w:numPr>
          <w:ilvl w:val="2"/>
          <w:numId w:val="2"/>
        </w:numPr>
        <w:shd w:val="clear" w:color="auto" w:fill="auto"/>
        <w:tabs>
          <w:tab w:val="left" w:pos="360"/>
        </w:tabs>
        <w:ind w:left="360" w:right="20"/>
      </w:pPr>
      <w:r>
        <w:lastRenderedPageBreak/>
        <w:t xml:space="preserve">Zamówienie może zostać złożone za pośrednictwem platformy internetowej, a także poprzez </w:t>
      </w:r>
      <w:r w:rsidRPr="00F86340">
        <w:rPr>
          <w:lang w:val="pl-PL"/>
        </w:rPr>
        <w:t>e</w:t>
      </w:r>
      <w:r w:rsidRPr="00F86340">
        <w:rPr>
          <w:lang w:val="pl-PL"/>
        </w:rPr>
        <w:softHyphen/>
        <w:t>mail,</w:t>
      </w:r>
      <w:r>
        <w:t xml:space="preserve"> </w:t>
      </w:r>
      <w:r w:rsidRPr="00F86340">
        <w:rPr>
          <w:lang w:val="pl-PL"/>
        </w:rPr>
        <w:t xml:space="preserve">fax </w:t>
      </w:r>
      <w:r>
        <w:t>oraz w drodze rozmowy telefonicznej z właściwym pracownikiem Sprzedawcy.</w:t>
      </w:r>
    </w:p>
    <w:p w14:paraId="6D7980F2" w14:textId="77777777" w:rsidR="00362A38" w:rsidRDefault="002701FB">
      <w:pPr>
        <w:pStyle w:val="Tekstpodstawowy2"/>
        <w:numPr>
          <w:ilvl w:val="2"/>
          <w:numId w:val="2"/>
        </w:numPr>
        <w:shd w:val="clear" w:color="auto" w:fill="auto"/>
        <w:tabs>
          <w:tab w:val="left" w:pos="360"/>
        </w:tabs>
        <w:ind w:left="360" w:right="20"/>
      </w:pPr>
      <w:r>
        <w:t>Potwierdzenie Zamówienia zawierać będzie cenę netto za Towar oraz przewidywany koszt jego transportu.</w:t>
      </w:r>
    </w:p>
    <w:p w14:paraId="24E03C98" w14:textId="77777777" w:rsidR="00362A38" w:rsidRDefault="002701FB">
      <w:pPr>
        <w:pStyle w:val="Tekstpodstawowy2"/>
        <w:numPr>
          <w:ilvl w:val="2"/>
          <w:numId w:val="2"/>
        </w:numPr>
        <w:shd w:val="clear" w:color="auto" w:fill="auto"/>
        <w:tabs>
          <w:tab w:val="left" w:pos="360"/>
        </w:tabs>
        <w:ind w:left="360" w:right="20"/>
      </w:pPr>
      <w:r>
        <w:t xml:space="preserve">Kupujący oświadcza, </w:t>
      </w:r>
      <w:proofErr w:type="gramStart"/>
      <w:r>
        <w:t>ze</w:t>
      </w:r>
      <w:proofErr w:type="gramEnd"/>
      <w:r>
        <w:t xml:space="preserve"> podane przez niego dane są prawdziwe oraz ponosi całkowitą odpowiedzialność za informacje dostarczone w toku składania Zamówienia. Sprzedawca nie ma obowiązku weryfikowania podanych przez Kupującego danych i nie ponosi odpowiedzialności za skutki nieprawidłowego złożenia zamówienia przez Kupującego.</w:t>
      </w:r>
    </w:p>
    <w:p w14:paraId="2EF6946B" w14:textId="77777777" w:rsidR="00362A38" w:rsidRDefault="002701FB">
      <w:pPr>
        <w:pStyle w:val="Tekstpodstawowy2"/>
        <w:numPr>
          <w:ilvl w:val="2"/>
          <w:numId w:val="2"/>
        </w:numPr>
        <w:shd w:val="clear" w:color="auto" w:fill="auto"/>
        <w:tabs>
          <w:tab w:val="left" w:pos="365"/>
        </w:tabs>
        <w:ind w:left="360"/>
      </w:pPr>
      <w:r>
        <w:t>O ile inaczej nie zastrzeżono, dopuszcza się częściową realizację Zamówień.</w:t>
      </w:r>
    </w:p>
    <w:p w14:paraId="114BC9C0" w14:textId="77777777" w:rsidR="00362A38" w:rsidRDefault="002701FB">
      <w:pPr>
        <w:pStyle w:val="Tekstpodstawowy2"/>
        <w:numPr>
          <w:ilvl w:val="2"/>
          <w:numId w:val="2"/>
        </w:numPr>
        <w:shd w:val="clear" w:color="auto" w:fill="auto"/>
        <w:tabs>
          <w:tab w:val="left" w:pos="346"/>
        </w:tabs>
        <w:ind w:left="360" w:right="20"/>
      </w:pPr>
      <w:r>
        <w:t>Wybór dodatkowego Towaru po złożeniu Zamówienia (w tym zmiana ilości/liczby Towarów w złożonym Zamówieniu) będzie każdorazowo traktowany, jako odrębne Zamówienie dokonane przez Kupującego.</w:t>
      </w:r>
    </w:p>
    <w:p w14:paraId="1A36F048" w14:textId="77777777" w:rsidR="00362A38" w:rsidRDefault="002701FB">
      <w:pPr>
        <w:pStyle w:val="Tekstpodstawowy2"/>
        <w:numPr>
          <w:ilvl w:val="2"/>
          <w:numId w:val="2"/>
        </w:numPr>
        <w:shd w:val="clear" w:color="auto" w:fill="auto"/>
        <w:tabs>
          <w:tab w:val="left" w:pos="370"/>
        </w:tabs>
        <w:ind w:left="360"/>
      </w:pPr>
      <w:r>
        <w:t>Sprzedawcy przysługuje prawo odmowy wykonania Zamówienia w całości lub w części, jeżeli:</w:t>
      </w:r>
    </w:p>
    <w:p w14:paraId="2493B7EE" w14:textId="77777777" w:rsidR="00362A38" w:rsidRDefault="002701FB">
      <w:pPr>
        <w:pStyle w:val="Tekstpodstawowy2"/>
        <w:numPr>
          <w:ilvl w:val="3"/>
          <w:numId w:val="2"/>
        </w:numPr>
        <w:shd w:val="clear" w:color="auto" w:fill="auto"/>
        <w:tabs>
          <w:tab w:val="left" w:pos="1066"/>
        </w:tabs>
        <w:ind w:left="1080" w:right="20"/>
        <w:jc w:val="left"/>
      </w:pPr>
      <w:r>
        <w:t>sytuacja finansowa Kupującego pogorszyła się zanim Zamówienie zostało zrealizowane,</w:t>
      </w:r>
    </w:p>
    <w:p w14:paraId="2A69D26B" w14:textId="77777777" w:rsidR="00362A38" w:rsidRDefault="002701FB">
      <w:pPr>
        <w:pStyle w:val="Tekstpodstawowy2"/>
        <w:shd w:val="clear" w:color="auto" w:fill="auto"/>
        <w:ind w:left="1080" w:firstLine="0"/>
        <w:jc w:val="left"/>
      </w:pPr>
      <w:r>
        <w:t>w szczególności, jeżeli złożono wniosek o ogłoszenie upadłości Kupującego;</w:t>
      </w:r>
    </w:p>
    <w:p w14:paraId="437BF94D" w14:textId="77777777" w:rsidR="00362A38" w:rsidRDefault="002701FB">
      <w:pPr>
        <w:pStyle w:val="Tekstpodstawowy2"/>
        <w:numPr>
          <w:ilvl w:val="3"/>
          <w:numId w:val="2"/>
        </w:numPr>
        <w:shd w:val="clear" w:color="auto" w:fill="auto"/>
        <w:tabs>
          <w:tab w:val="left" w:pos="1085"/>
        </w:tabs>
        <w:ind w:left="1080" w:right="20"/>
        <w:jc w:val="left"/>
      </w:pPr>
      <w:r>
        <w:t>Kupujący pozostaje w opóźnieniu z zapłatą wobec Sprzedawcy jakichkolwiek należności</w:t>
      </w:r>
    </w:p>
    <w:p w14:paraId="7618E076" w14:textId="77777777" w:rsidR="00362A38" w:rsidRDefault="002701FB">
      <w:pPr>
        <w:pStyle w:val="Tekstpodstawowy2"/>
        <w:shd w:val="clear" w:color="auto" w:fill="auto"/>
        <w:ind w:left="1080" w:firstLine="0"/>
        <w:jc w:val="left"/>
      </w:pPr>
      <w:r>
        <w:t>z jakiegokolwiek tytułu;</w:t>
      </w:r>
    </w:p>
    <w:p w14:paraId="1940DDC9" w14:textId="77777777" w:rsidR="00362A38" w:rsidRDefault="002701FB">
      <w:pPr>
        <w:pStyle w:val="Tekstpodstawowy2"/>
        <w:numPr>
          <w:ilvl w:val="3"/>
          <w:numId w:val="2"/>
        </w:numPr>
        <w:shd w:val="clear" w:color="auto" w:fill="auto"/>
        <w:tabs>
          <w:tab w:val="left" w:pos="1075"/>
        </w:tabs>
        <w:ind w:left="1080" w:right="20"/>
        <w:jc w:val="left"/>
      </w:pPr>
      <w:r>
        <w:t>Ze względów technicznych, produkcyjnych lub z uwagi na poziom trudności realizacji Zamówienia Sprzedawca nie może się go podjąć.</w:t>
      </w:r>
    </w:p>
    <w:p w14:paraId="451E2180" w14:textId="77777777" w:rsidR="00362A38" w:rsidRDefault="002701FB">
      <w:pPr>
        <w:pStyle w:val="Tekstpodstawowy2"/>
        <w:numPr>
          <w:ilvl w:val="2"/>
          <w:numId w:val="2"/>
        </w:numPr>
        <w:shd w:val="clear" w:color="auto" w:fill="auto"/>
        <w:tabs>
          <w:tab w:val="left" w:pos="370"/>
        </w:tabs>
        <w:ind w:left="360" w:right="20" w:hanging="340"/>
      </w:pPr>
      <w:r>
        <w:t>Sprzedawca nie zapewnia przydatności danego towaru do określonego zastosowania przedstawionego, między innymi, na zdjęciach aranżacyjnych czy innych materiałach marketingowych.</w:t>
      </w:r>
    </w:p>
    <w:p w14:paraId="49225199" w14:textId="77777777" w:rsidR="00362A38" w:rsidRDefault="002701FB">
      <w:pPr>
        <w:pStyle w:val="Tekstpodstawowy2"/>
        <w:numPr>
          <w:ilvl w:val="2"/>
          <w:numId w:val="2"/>
        </w:numPr>
        <w:shd w:val="clear" w:color="auto" w:fill="auto"/>
        <w:tabs>
          <w:tab w:val="left" w:pos="370"/>
        </w:tabs>
        <w:spacing w:after="895"/>
        <w:ind w:left="360" w:right="20" w:hanging="340"/>
      </w:pPr>
      <w:r>
        <w:t>Sprzedawca ma prawo do sprzedaży osobom trzecim Towarów, które nie zostały przyjęte lub zostały zwrócone przez Kupującego, w tym Towarów, które posiadały znaki identyfikacyjne Kupującego a przy ich usuwaniu nie wystąpiły żadne uszkodzenia zmniejszające wartość Towarów.</w:t>
      </w:r>
    </w:p>
    <w:p w14:paraId="690BC08E" w14:textId="77777777" w:rsidR="00362A38" w:rsidRDefault="002701FB">
      <w:pPr>
        <w:pStyle w:val="Heading1"/>
        <w:keepNext/>
        <w:keepLines/>
        <w:shd w:val="clear" w:color="auto" w:fill="auto"/>
        <w:spacing w:after="453" w:line="310" w:lineRule="exact"/>
        <w:ind w:left="1080" w:firstLine="0"/>
        <w:jc w:val="left"/>
      </w:pPr>
      <w:bookmarkStart w:id="3" w:name="bookmark3"/>
      <w:r>
        <w:t>IV. CENY, RABATY I SPOSOBY PŁATNOŚCI</w:t>
      </w:r>
      <w:bookmarkEnd w:id="3"/>
    </w:p>
    <w:p w14:paraId="56EB8140" w14:textId="77777777" w:rsidR="00362A38" w:rsidRDefault="002701FB">
      <w:pPr>
        <w:pStyle w:val="Tekstpodstawowy2"/>
        <w:numPr>
          <w:ilvl w:val="0"/>
          <w:numId w:val="3"/>
        </w:numPr>
        <w:shd w:val="clear" w:color="auto" w:fill="auto"/>
        <w:tabs>
          <w:tab w:val="left" w:pos="370"/>
        </w:tabs>
        <w:ind w:left="360" w:right="20" w:hanging="340"/>
      </w:pPr>
      <w:r>
        <w:t>Sprzedawca umożliwia Kupującemu dokonanie płatności za zamówiony Towar w następujących wybranych przez Kupującego formach:</w:t>
      </w:r>
    </w:p>
    <w:p w14:paraId="44CDFBDA" w14:textId="77777777" w:rsidR="00362A38" w:rsidRDefault="002701FB">
      <w:pPr>
        <w:pStyle w:val="Tekstpodstawowy2"/>
        <w:numPr>
          <w:ilvl w:val="1"/>
          <w:numId w:val="3"/>
        </w:numPr>
        <w:shd w:val="clear" w:color="auto" w:fill="auto"/>
        <w:tabs>
          <w:tab w:val="left" w:pos="1101"/>
        </w:tabs>
        <w:ind w:left="1080" w:hanging="320"/>
        <w:jc w:val="left"/>
      </w:pPr>
      <w:r>
        <w:t>za pobraniem - w formie gotówki przekazywanej kurierowi;</w:t>
      </w:r>
    </w:p>
    <w:p w14:paraId="4D3798CB" w14:textId="77777777" w:rsidR="00362A38" w:rsidRDefault="002701FB">
      <w:pPr>
        <w:pStyle w:val="Tekstpodstawowy2"/>
        <w:numPr>
          <w:ilvl w:val="1"/>
          <w:numId w:val="3"/>
        </w:numPr>
        <w:shd w:val="clear" w:color="auto" w:fill="auto"/>
        <w:tabs>
          <w:tab w:val="left" w:pos="1120"/>
        </w:tabs>
        <w:ind w:left="1080" w:right="20" w:hanging="320"/>
        <w:jc w:val="left"/>
      </w:pPr>
      <w:r>
        <w:t>przelewem bankowym na rachunek wskazany na wystawionej fakturze/ fakturze pro forma.</w:t>
      </w:r>
    </w:p>
    <w:p w14:paraId="1B67B554" w14:textId="77777777" w:rsidR="00362A38" w:rsidRDefault="002701FB">
      <w:pPr>
        <w:pStyle w:val="Tekstpodstawowy2"/>
        <w:numPr>
          <w:ilvl w:val="0"/>
          <w:numId w:val="3"/>
        </w:numPr>
        <w:shd w:val="clear" w:color="auto" w:fill="auto"/>
        <w:tabs>
          <w:tab w:val="left" w:pos="380"/>
        </w:tabs>
        <w:ind w:left="360" w:hanging="340"/>
      </w:pPr>
      <w:r>
        <w:t>Jeśli nie stwierdzono inaczej w Zamówieniu, to:</w:t>
      </w:r>
    </w:p>
    <w:p w14:paraId="3E3282C2" w14:textId="77777777" w:rsidR="00362A38" w:rsidRDefault="002701FB">
      <w:pPr>
        <w:pStyle w:val="Tekstpodstawowy2"/>
        <w:numPr>
          <w:ilvl w:val="1"/>
          <w:numId w:val="3"/>
        </w:numPr>
        <w:shd w:val="clear" w:color="auto" w:fill="auto"/>
        <w:tabs>
          <w:tab w:val="left" w:pos="1101"/>
        </w:tabs>
        <w:ind w:left="1080" w:hanging="320"/>
        <w:jc w:val="left"/>
      </w:pPr>
      <w:r>
        <w:t>cena w Zamówieniu jest ceną netto za Towar;</w:t>
      </w:r>
    </w:p>
    <w:p w14:paraId="66B15B7D" w14:textId="77777777" w:rsidR="00362A38" w:rsidRDefault="002701FB">
      <w:pPr>
        <w:pStyle w:val="Tekstpodstawowy2"/>
        <w:numPr>
          <w:ilvl w:val="1"/>
          <w:numId w:val="3"/>
        </w:numPr>
        <w:shd w:val="clear" w:color="auto" w:fill="auto"/>
        <w:tabs>
          <w:tab w:val="left" w:pos="1120"/>
        </w:tabs>
        <w:ind w:left="1080" w:right="20" w:hanging="320"/>
        <w:jc w:val="left"/>
      </w:pPr>
      <w:r>
        <w:t>płatność winna być zrealizowana w formie przelewu bankowego na rachunek bankowy Sprzedawcy wskazany na fakturze lub fakturze pro forma;</w:t>
      </w:r>
    </w:p>
    <w:p w14:paraId="67A9C9F4" w14:textId="77777777" w:rsidR="00362A38" w:rsidRDefault="002701FB">
      <w:pPr>
        <w:pStyle w:val="Tekstpodstawowy2"/>
        <w:numPr>
          <w:ilvl w:val="1"/>
          <w:numId w:val="3"/>
        </w:numPr>
        <w:shd w:val="clear" w:color="auto" w:fill="auto"/>
        <w:tabs>
          <w:tab w:val="left" w:pos="1096"/>
        </w:tabs>
        <w:ind w:left="1080" w:right="20" w:hanging="320"/>
        <w:jc w:val="left"/>
      </w:pPr>
      <w:r>
        <w:lastRenderedPageBreak/>
        <w:t>jako datę dokonania płatności należy rozumieć datę uznania środków na rachunku bankowym Sprzedawcy.</w:t>
      </w:r>
    </w:p>
    <w:p w14:paraId="17EE033B" w14:textId="080981D9" w:rsidR="00362A38" w:rsidRDefault="001A2E40">
      <w:pPr>
        <w:pStyle w:val="Tekstpodstawowy2"/>
        <w:numPr>
          <w:ilvl w:val="0"/>
          <w:numId w:val="3"/>
        </w:numPr>
        <w:shd w:val="clear" w:color="auto" w:fill="auto"/>
        <w:tabs>
          <w:tab w:val="left" w:pos="366"/>
        </w:tabs>
        <w:ind w:left="360" w:right="20" w:hanging="340"/>
      </w:pPr>
      <w:r>
        <w:t xml:space="preserve">Akceptacja OWS jest równoznaczna z </w:t>
      </w:r>
      <w:r w:rsidR="007C1FE1" w:rsidRPr="007C1FE1">
        <w:t>upoważni</w:t>
      </w:r>
      <w:r w:rsidR="007C1FE1">
        <w:t xml:space="preserve">eniem </w:t>
      </w:r>
      <w:r w:rsidR="007C1FE1" w:rsidRPr="007C1FE1">
        <w:t>Sprzedawc</w:t>
      </w:r>
      <w:r w:rsidR="007C1FE1">
        <w:t>y</w:t>
      </w:r>
      <w:r w:rsidR="007C1FE1" w:rsidRPr="007C1FE1">
        <w:rPr>
          <w:rFonts w:ascii="Microsoft Sans Serif" w:eastAsia="Microsoft Sans Serif" w:hAnsi="Microsoft Sans Serif" w:cs="Microsoft Sans Serif"/>
          <w:sz w:val="24"/>
          <w:szCs w:val="24"/>
        </w:rPr>
        <w:t xml:space="preserve"> </w:t>
      </w:r>
      <w:r w:rsidR="007C1FE1" w:rsidRPr="007C1FE1">
        <w:t xml:space="preserve">przez Kupującego do wystawienia faktury </w:t>
      </w:r>
      <w:r w:rsidR="007C1FE1" w:rsidRPr="007C1FE1">
        <w:rPr>
          <w:lang w:val="pl-PL"/>
        </w:rPr>
        <w:t xml:space="preserve">VAT </w:t>
      </w:r>
      <w:r w:rsidR="007C1FE1" w:rsidRPr="007C1FE1">
        <w:t>bez podpisu Kupującego</w:t>
      </w:r>
      <w:r w:rsidR="00D80182">
        <w:t xml:space="preserve"> </w:t>
      </w:r>
      <w:r w:rsidR="007C1FE1">
        <w:t>oraz udzieleniem</w:t>
      </w:r>
      <w:r>
        <w:t xml:space="preserve"> zgody stosownie do art. 106n ust. 1 ustawy z dnia</w:t>
      </w:r>
      <w:r w:rsidRPr="001A2E40">
        <w:t xml:space="preserve">11 marca 2004 r. o podatku od towarów i usług na otrzymywanie faktur od Sprzedawcy w formie elektronicznej przesyłanej na podany przez Kupującego adres email. Kupujący ma prawo do cofnięcia zgody na otrzymywanie faktur w formie elektronicznej, a stosowne oświadczenie Kupującego winno zostać złożone Sprzedawcy w formie pisemnej pod rygorem nieważności. </w:t>
      </w:r>
      <w:r>
        <w:t>W przypadku cofnięcia zgody przez Kupującego na otrzymywanie faktur w formie elektronicznej, Sprzedawca w</w:t>
      </w:r>
      <w:r w:rsidR="002701FB">
        <w:t xml:space="preserve">raz z Towarem przekazuje przewoźnikowi wystawioną fakturę </w:t>
      </w:r>
      <w:r w:rsidR="002701FB" w:rsidRPr="00F86340">
        <w:rPr>
          <w:lang w:val="pl-PL"/>
        </w:rPr>
        <w:t xml:space="preserve">VAT </w:t>
      </w:r>
      <w:r w:rsidR="002701FB">
        <w:t>opiewającą na kwotę wskazaną w realizowanym Zamówieniu.</w:t>
      </w:r>
    </w:p>
    <w:p w14:paraId="5F35666D" w14:textId="77777777" w:rsidR="00362A38" w:rsidRDefault="002701FB">
      <w:pPr>
        <w:pStyle w:val="Tekstpodstawowy2"/>
        <w:numPr>
          <w:ilvl w:val="0"/>
          <w:numId w:val="3"/>
        </w:numPr>
        <w:shd w:val="clear" w:color="auto" w:fill="auto"/>
        <w:tabs>
          <w:tab w:val="left" w:pos="390"/>
        </w:tabs>
        <w:ind w:left="360" w:right="20" w:hanging="340"/>
      </w:pPr>
      <w:r>
        <w:t>Sprzedawca zastrzega sobie prawo wyłączenia niektórych form płatności w odniesieniu do niektórych Towarów, kategorii Towarów lub liczby zamawianych Towarów. W szczególności niemożliwe jest dokonanie płatności gotówką w kwocie przekraczającej 15.000 (piętnaście tysięcy) PLN.</w:t>
      </w:r>
    </w:p>
    <w:p w14:paraId="35AEC5EB" w14:textId="77777777" w:rsidR="00362A38" w:rsidRDefault="002701FB">
      <w:pPr>
        <w:pStyle w:val="Tekstpodstawowy2"/>
        <w:numPr>
          <w:ilvl w:val="0"/>
          <w:numId w:val="3"/>
        </w:numPr>
        <w:shd w:val="clear" w:color="auto" w:fill="auto"/>
        <w:tabs>
          <w:tab w:val="left" w:pos="375"/>
        </w:tabs>
        <w:ind w:left="360" w:right="20" w:hanging="340"/>
      </w:pPr>
      <w:r>
        <w:t>Po opłaceniu minimum dwóch Zamówień na kwotę nie niższą niż 1.000,00 (słownie: jeden tysiąc) PLN brutto w okresie 12 (słownie: dwunastu) miesięcy Kupujący może ubiegać się o otrzymanie kredytu kupieckiego (zamówienie Towaru z odroczonym terminem płatności). W celu uzyskania szczegółowych informacji na temat możliwości zaciągnięcia kredytu kupieckiego Kupujący skontaktuje się z pracownikiem Działu Handlowego Sprzedawcy.</w:t>
      </w:r>
    </w:p>
    <w:p w14:paraId="7998565A" w14:textId="77777777" w:rsidR="00684786" w:rsidRDefault="002701FB" w:rsidP="00684786">
      <w:pPr>
        <w:pStyle w:val="Tekstpodstawowy2"/>
        <w:numPr>
          <w:ilvl w:val="0"/>
          <w:numId w:val="3"/>
        </w:numPr>
        <w:shd w:val="clear" w:color="auto" w:fill="auto"/>
        <w:tabs>
          <w:tab w:val="left" w:pos="375"/>
        </w:tabs>
        <w:ind w:left="360" w:right="20" w:hanging="340"/>
      </w:pPr>
      <w:r>
        <w:t>Przyznany Kupującemu kredyt kupiecki może zostać ograniczony lub cofnięty przez Sprzedawcę w każdym czasie. Uprawnienie w tym zakresie nie dotyczy wierzytelności już powstałych. Kupujący zobowiązuje się zapłacić cenę w terminie wskazanym na wystawionej</w:t>
      </w:r>
      <w:r w:rsidR="00684786">
        <w:t xml:space="preserve"> </w:t>
      </w:r>
      <w:r>
        <w:t xml:space="preserve">przez Sprzedawcę fakturze. Płatność uważa się za dokonaną w chwili wpływu środków na rachunek bankowy Sprzedawcy. </w:t>
      </w:r>
    </w:p>
    <w:p w14:paraId="00091B07" w14:textId="20E0E39B" w:rsidR="00362A38" w:rsidRDefault="002701FB" w:rsidP="00684786">
      <w:pPr>
        <w:pStyle w:val="Tekstpodstawowy2"/>
        <w:numPr>
          <w:ilvl w:val="0"/>
          <w:numId w:val="3"/>
        </w:numPr>
        <w:shd w:val="clear" w:color="auto" w:fill="auto"/>
        <w:tabs>
          <w:tab w:val="left" w:pos="375"/>
        </w:tabs>
        <w:spacing w:after="720"/>
        <w:ind w:left="363" w:right="23" w:hanging="340"/>
      </w:pPr>
      <w:r>
        <w:t>Kupujący może otrzymać od Sprzedawcy indywidualny rabat, który jest zależny od wartości Zamówień złożonych w ciągu ostatnich 12 (słownie: dwunastu) miesięcy.</w:t>
      </w:r>
    </w:p>
    <w:p w14:paraId="688C8FC1" w14:textId="77777777" w:rsidR="00362A38" w:rsidRDefault="002701FB">
      <w:pPr>
        <w:pStyle w:val="Heading1"/>
        <w:keepNext/>
        <w:keepLines/>
        <w:shd w:val="clear" w:color="auto" w:fill="auto"/>
        <w:spacing w:after="633" w:line="310" w:lineRule="exact"/>
        <w:ind w:left="1660" w:firstLine="0"/>
        <w:jc w:val="left"/>
      </w:pPr>
      <w:bookmarkStart w:id="4" w:name="bookmark4"/>
      <w:r>
        <w:t>V. DOSTAWA, ODBIÓR TOWARU</w:t>
      </w:r>
      <w:bookmarkEnd w:id="4"/>
    </w:p>
    <w:p w14:paraId="3E165280" w14:textId="77777777" w:rsidR="00362A38" w:rsidRDefault="002701FB">
      <w:pPr>
        <w:pStyle w:val="Tekstpodstawowy2"/>
        <w:numPr>
          <w:ilvl w:val="0"/>
          <w:numId w:val="4"/>
        </w:numPr>
        <w:shd w:val="clear" w:color="auto" w:fill="auto"/>
        <w:tabs>
          <w:tab w:val="left" w:pos="341"/>
        </w:tabs>
        <w:ind w:left="360" w:right="20"/>
      </w:pPr>
      <w:r>
        <w:t>Dostawa wykonywana w związku z zawartą Umową świadczona jest przez podmiot trzeci na warunkach wskazanych w odrębnym regulaminie, zamieszczonym na stronie przewoźnika/dostawcy. Sprzedawca nie ponosi odpowiedzialność za szkody wynikłe z tytułu wykonania dostawy Towarów przez przewoźnika.</w:t>
      </w:r>
    </w:p>
    <w:p w14:paraId="4E64FF35" w14:textId="77777777" w:rsidR="00362A38" w:rsidRDefault="002701FB">
      <w:pPr>
        <w:pStyle w:val="Tekstpodstawowy2"/>
        <w:numPr>
          <w:ilvl w:val="0"/>
          <w:numId w:val="4"/>
        </w:numPr>
        <w:shd w:val="clear" w:color="auto" w:fill="auto"/>
        <w:tabs>
          <w:tab w:val="left" w:pos="365"/>
        </w:tabs>
        <w:ind w:left="360" w:right="20"/>
      </w:pPr>
      <w:r>
        <w:t>Ryzyko utraty bądź uszkodzenia Towaru z chwilą wydania Towaru przewoźnikowi przechodzi na Kupującego.</w:t>
      </w:r>
    </w:p>
    <w:p w14:paraId="1554A669" w14:textId="77777777" w:rsidR="00362A38" w:rsidRDefault="002701FB">
      <w:pPr>
        <w:pStyle w:val="Tekstpodstawowy2"/>
        <w:numPr>
          <w:ilvl w:val="0"/>
          <w:numId w:val="4"/>
        </w:numPr>
        <w:shd w:val="clear" w:color="auto" w:fill="auto"/>
        <w:tabs>
          <w:tab w:val="left" w:pos="370"/>
        </w:tabs>
        <w:ind w:left="360" w:right="20"/>
      </w:pPr>
      <w:r>
        <w:lastRenderedPageBreak/>
        <w:t>Sprawdzenie przez Kupującego przesyłki przy odbiorze jest niezbędnym warunkiem uwzględnienia ewentualnych roszczeń Kupującego z tytułu uszkodzenia lub kradzieży przesyłki w transporcie. Wszelkie uszkodzenia opakowania zbiorczego powinny być opisane i przekazane Sprzedawcy w formie protokołu szkodowego sporządzonego przez Kupującego wraz z przewoźnikiem.</w:t>
      </w:r>
    </w:p>
    <w:p w14:paraId="4F2D3483" w14:textId="77777777" w:rsidR="00362A38" w:rsidRDefault="002701FB">
      <w:pPr>
        <w:pStyle w:val="Tekstpodstawowy2"/>
        <w:numPr>
          <w:ilvl w:val="0"/>
          <w:numId w:val="4"/>
        </w:numPr>
        <w:shd w:val="clear" w:color="auto" w:fill="auto"/>
        <w:tabs>
          <w:tab w:val="left" w:pos="365"/>
        </w:tabs>
        <w:ind w:left="360" w:right="20"/>
      </w:pPr>
      <w:r>
        <w:t>Terminy dostaw są terminami orientacyjnymi. Sprzedawca zwolniony jest od odpowiedzialności związanej z nieterminowym dostarczeniem Towaru przez przewoźnika.</w:t>
      </w:r>
    </w:p>
    <w:p w14:paraId="1EFB3957" w14:textId="77777777" w:rsidR="00362A38" w:rsidRDefault="002701FB">
      <w:pPr>
        <w:pStyle w:val="Tekstpodstawowy2"/>
        <w:numPr>
          <w:ilvl w:val="0"/>
          <w:numId w:val="4"/>
        </w:numPr>
        <w:shd w:val="clear" w:color="auto" w:fill="auto"/>
        <w:tabs>
          <w:tab w:val="left" w:pos="355"/>
        </w:tabs>
        <w:ind w:left="360" w:right="20"/>
      </w:pPr>
      <w:r>
        <w:t xml:space="preserve">Zamówiony Towar podlega </w:t>
      </w:r>
      <w:proofErr w:type="gramStart"/>
      <w:r>
        <w:t>dostawie</w:t>
      </w:r>
      <w:proofErr w:type="gramEnd"/>
      <w:r>
        <w:t xml:space="preserve"> jeżeli jego minimalna wartość wynosi 250 (słownie: dwieście pięćdziesiąt) PLN netto przy zamówieniach składanych przez platformę internetową oraz 500 (słownie: pięćset) PLN netto przy zamówieniach składanych w innej formie. Spełnienie wymogów wskazanych w zdaniu poprzedzającym nie gwarantuje darmowej dostawy Towaru.</w:t>
      </w:r>
    </w:p>
    <w:p w14:paraId="29D49A41" w14:textId="0BAC6B6D" w:rsidR="00362A38" w:rsidRDefault="002701FB">
      <w:pPr>
        <w:pStyle w:val="Tekstpodstawowy2"/>
        <w:numPr>
          <w:ilvl w:val="0"/>
          <w:numId w:val="4"/>
        </w:numPr>
        <w:shd w:val="clear" w:color="auto" w:fill="auto"/>
        <w:tabs>
          <w:tab w:val="left" w:pos="360"/>
        </w:tabs>
        <w:ind w:left="360" w:right="20"/>
      </w:pPr>
      <w:r>
        <w:t>Dostawa Towarów następuje na koszt Kupującego. Zamówione Towary, których wartość przekracza 900 (słownie: dziewięćset) PLN brutto, dostarczane są na koszt Sprzedawcy. Wysokość kosztów przesyłki zależy od wartości zamówienia i ewentualnych dodatkowych wymaga</w:t>
      </w:r>
      <w:r w:rsidR="009C3668">
        <w:t>ń</w:t>
      </w:r>
      <w:r>
        <w:t>, w szczególności dostaw weekendowych. Szczegółowe informacje dotyczące kosztów transportu Towarów znajdują się na platformie internetowej Sprzedawcy w zakładce „Informacje na temat dostawy.</w:t>
      </w:r>
    </w:p>
    <w:p w14:paraId="03F5C094" w14:textId="12306106" w:rsidR="00362A38" w:rsidRDefault="002701FB" w:rsidP="00684786">
      <w:pPr>
        <w:pStyle w:val="Tekstpodstawowy2"/>
        <w:numPr>
          <w:ilvl w:val="0"/>
          <w:numId w:val="4"/>
        </w:numPr>
        <w:shd w:val="clear" w:color="auto" w:fill="auto"/>
        <w:tabs>
          <w:tab w:val="left" w:pos="365"/>
        </w:tabs>
        <w:ind w:left="360" w:right="20"/>
      </w:pPr>
      <w:r>
        <w:t>Odpowiedzialność Sprzedawcy z tytułu dostaw Towarów ogranicza się w każdym przypadku do wysokości ceny Towaru objętego Umową, przy czym Sprzedawca odpowiadać może jedynie za szkody istniejące w momencie przekazania Towaru przewoźnikowi. Sprzedawca w</w:t>
      </w:r>
      <w:r w:rsidR="00684786">
        <w:t xml:space="preserve"> </w:t>
      </w:r>
      <w:r>
        <w:t>szczególności nie ponosi odpowiedzialności za szkody powstałe w wyniku nieprawidłowego magazynowania Towaru przez przewoźnika.</w:t>
      </w:r>
    </w:p>
    <w:p w14:paraId="31BCB449" w14:textId="77777777" w:rsidR="00362A38" w:rsidRDefault="002701FB">
      <w:pPr>
        <w:pStyle w:val="Tekstpodstawowy2"/>
        <w:shd w:val="clear" w:color="auto" w:fill="auto"/>
        <w:spacing w:after="775"/>
        <w:ind w:left="360" w:right="20"/>
      </w:pPr>
      <w:r>
        <w:t>8. Zwrotowi podlegać mogą wyłącznie Towary zgłoszone jako reklamowane zgodnie z postanowieniami OWS.</w:t>
      </w:r>
    </w:p>
    <w:p w14:paraId="4D226B53" w14:textId="77777777" w:rsidR="00362A38" w:rsidRDefault="002701FB">
      <w:pPr>
        <w:pStyle w:val="Heading1"/>
        <w:keepNext/>
        <w:keepLines/>
        <w:shd w:val="clear" w:color="auto" w:fill="auto"/>
        <w:spacing w:after="633" w:line="310" w:lineRule="exact"/>
        <w:ind w:left="1320" w:firstLine="0"/>
        <w:jc w:val="left"/>
      </w:pPr>
      <w:bookmarkStart w:id="5" w:name="bookmark5"/>
      <w:r>
        <w:t>VI. RĘKOJMIA ZA WADY TOWARÓW</w:t>
      </w:r>
      <w:bookmarkEnd w:id="5"/>
    </w:p>
    <w:p w14:paraId="0AAAFFC5" w14:textId="77777777" w:rsidR="00362A38" w:rsidRDefault="002701FB">
      <w:pPr>
        <w:pStyle w:val="Tekstpodstawowy2"/>
        <w:numPr>
          <w:ilvl w:val="1"/>
          <w:numId w:val="4"/>
        </w:numPr>
        <w:shd w:val="clear" w:color="auto" w:fill="auto"/>
        <w:tabs>
          <w:tab w:val="left" w:pos="350"/>
        </w:tabs>
        <w:ind w:left="360" w:right="20"/>
      </w:pPr>
      <w:r>
        <w:t>Sprzedawca ponosi odpowiedzialność z tytułu rękojmi przez okres 6 (słownie: sześciu) miesięcy od wydania Towaru Kupującemu.</w:t>
      </w:r>
    </w:p>
    <w:p w14:paraId="18ACBF78" w14:textId="77777777" w:rsidR="00362A38" w:rsidRDefault="002701FB">
      <w:pPr>
        <w:pStyle w:val="Tekstpodstawowy2"/>
        <w:numPr>
          <w:ilvl w:val="1"/>
          <w:numId w:val="4"/>
        </w:numPr>
        <w:shd w:val="clear" w:color="auto" w:fill="auto"/>
        <w:tabs>
          <w:tab w:val="left" w:pos="365"/>
        </w:tabs>
        <w:ind w:left="360" w:right="20"/>
      </w:pPr>
      <w:r>
        <w:t>Kupujący ma obowiązek powiadomić Sprzedawcę o dostrzeżonych wadach zakupionego Towaru niezwłocznie od ich wykrycia pod rygorem utraty uprawnieni i roszczeni z tytułu wad zakupionego Towaru.</w:t>
      </w:r>
    </w:p>
    <w:p w14:paraId="57B0B618" w14:textId="77777777" w:rsidR="00362A38" w:rsidRDefault="002701FB">
      <w:pPr>
        <w:pStyle w:val="Tekstpodstawowy2"/>
        <w:numPr>
          <w:ilvl w:val="1"/>
          <w:numId w:val="4"/>
        </w:numPr>
        <w:shd w:val="clear" w:color="auto" w:fill="auto"/>
        <w:tabs>
          <w:tab w:val="left" w:pos="350"/>
        </w:tabs>
        <w:ind w:left="360" w:right="20"/>
      </w:pPr>
      <w:r>
        <w:t>Wady Towaru zakupionego od Sprzedawcy Kupujący zgłasza poprzez sporządzenie i przesłanie zgłoszenia reklamacyjnego.</w:t>
      </w:r>
    </w:p>
    <w:p w14:paraId="1BA97523" w14:textId="77777777" w:rsidR="00362A38" w:rsidRDefault="002701FB">
      <w:pPr>
        <w:pStyle w:val="Tekstpodstawowy2"/>
        <w:numPr>
          <w:ilvl w:val="1"/>
          <w:numId w:val="4"/>
        </w:numPr>
        <w:shd w:val="clear" w:color="auto" w:fill="auto"/>
        <w:tabs>
          <w:tab w:val="left" w:pos="360"/>
        </w:tabs>
        <w:ind w:left="360" w:right="20"/>
      </w:pPr>
      <w:r>
        <w:t xml:space="preserve">Zgłoszenie reklamacyjne powinno zostać złożone Sprzedawcy za pośrednictwem poczty elektronicznej na adres: </w:t>
      </w:r>
      <w:hyperlink r:id="rId8" w:history="1">
        <w:r w:rsidRPr="00F86340">
          <w:rPr>
            <w:rStyle w:val="Hipercze"/>
            <w:lang w:val="pl-PL"/>
          </w:rPr>
          <w:t>reklamacje@partydeco.pl</w:t>
        </w:r>
      </w:hyperlink>
      <w:r w:rsidRPr="00F86340">
        <w:rPr>
          <w:lang w:val="pl-PL"/>
        </w:rPr>
        <w:t>.</w:t>
      </w:r>
    </w:p>
    <w:p w14:paraId="3AAF86F8" w14:textId="77777777" w:rsidR="00362A38" w:rsidRDefault="002701FB">
      <w:pPr>
        <w:pStyle w:val="Tekstpodstawowy2"/>
        <w:numPr>
          <w:ilvl w:val="1"/>
          <w:numId w:val="4"/>
        </w:numPr>
        <w:shd w:val="clear" w:color="auto" w:fill="auto"/>
        <w:tabs>
          <w:tab w:val="left" w:pos="350"/>
        </w:tabs>
        <w:ind w:left="360" w:right="20"/>
      </w:pPr>
      <w:r>
        <w:lastRenderedPageBreak/>
        <w:t>W zgłoszeniu reklamacyjnym obligatoryjnie należy podać pełne dane Kupującego, adres Kupującego, numer Zamówienia/numer faktury oraz dołączyć dokładny opis wady Towaru oraz kontakt telefoniczny bądź adres poczty elektronicznej.</w:t>
      </w:r>
    </w:p>
    <w:p w14:paraId="2A1B554B" w14:textId="77777777" w:rsidR="00362A38" w:rsidRDefault="002701FB">
      <w:pPr>
        <w:pStyle w:val="Tekstpodstawowy2"/>
        <w:numPr>
          <w:ilvl w:val="1"/>
          <w:numId w:val="4"/>
        </w:numPr>
        <w:shd w:val="clear" w:color="auto" w:fill="auto"/>
        <w:tabs>
          <w:tab w:val="left" w:pos="350"/>
        </w:tabs>
        <w:ind w:left="360" w:right="20"/>
      </w:pPr>
      <w:r>
        <w:t>Niezależnie, w zgłoszeniu reklamacyjnym należy wskazać proponowany przez Kupującego sposób rozpatrzenia reklamacji w przypadku jej uwzględnienia przez Sprzedawcę tj.:</w:t>
      </w:r>
    </w:p>
    <w:p w14:paraId="073DC47E" w14:textId="77777777" w:rsidR="00362A38" w:rsidRDefault="002701FB">
      <w:pPr>
        <w:pStyle w:val="Tekstpodstawowy2"/>
        <w:numPr>
          <w:ilvl w:val="2"/>
          <w:numId w:val="4"/>
        </w:numPr>
        <w:shd w:val="clear" w:color="auto" w:fill="auto"/>
        <w:tabs>
          <w:tab w:val="left" w:pos="1081"/>
        </w:tabs>
        <w:ind w:left="1080" w:right="20" w:hanging="340"/>
        <w:jc w:val="left"/>
      </w:pPr>
      <w:r>
        <w:t xml:space="preserve">obniżenie ceny zamówionego Towaru / zwrot całkowitego kosztu zamówionego </w:t>
      </w:r>
      <w:proofErr w:type="gramStart"/>
      <w:r>
        <w:t>towaru,</w:t>
      </w:r>
      <w:proofErr w:type="gramEnd"/>
      <w:r>
        <w:t xml:space="preserve"> lub</w:t>
      </w:r>
    </w:p>
    <w:p w14:paraId="3B54A1F5" w14:textId="77777777" w:rsidR="00362A38" w:rsidRDefault="002701FB">
      <w:pPr>
        <w:pStyle w:val="Tekstpodstawowy2"/>
        <w:numPr>
          <w:ilvl w:val="2"/>
          <w:numId w:val="4"/>
        </w:numPr>
        <w:shd w:val="clear" w:color="auto" w:fill="auto"/>
        <w:tabs>
          <w:tab w:val="left" w:pos="1100"/>
        </w:tabs>
        <w:ind w:left="1080" w:hanging="340"/>
        <w:jc w:val="left"/>
      </w:pPr>
      <w:r>
        <w:t>wymianę Towaru na wolny od wad</w:t>
      </w:r>
    </w:p>
    <w:p w14:paraId="011AB38D" w14:textId="77777777" w:rsidR="00362A38" w:rsidRDefault="002701FB">
      <w:pPr>
        <w:pStyle w:val="Tekstpodstawowy2"/>
        <w:numPr>
          <w:ilvl w:val="1"/>
          <w:numId w:val="4"/>
        </w:numPr>
        <w:shd w:val="clear" w:color="auto" w:fill="auto"/>
        <w:tabs>
          <w:tab w:val="left" w:pos="350"/>
        </w:tabs>
        <w:ind w:left="360" w:right="20"/>
      </w:pPr>
      <w:r>
        <w:t>W przypadku, gdy Kupujący nie wskaże w zgłoszeniu reklamacyjnym, którego uprawnienia zawarte są w ust. 6 powyżej przyjmuje się, iż Kupujący domaga się obniżenia ceny zamówionego Towaru.</w:t>
      </w:r>
    </w:p>
    <w:p w14:paraId="27024B18" w14:textId="77777777" w:rsidR="00362A38" w:rsidRDefault="002701FB">
      <w:pPr>
        <w:pStyle w:val="Tekstpodstawowy2"/>
        <w:numPr>
          <w:ilvl w:val="1"/>
          <w:numId w:val="4"/>
        </w:numPr>
        <w:shd w:val="clear" w:color="auto" w:fill="auto"/>
        <w:tabs>
          <w:tab w:val="left" w:pos="365"/>
        </w:tabs>
        <w:ind w:left="360" w:right="20"/>
      </w:pPr>
      <w:r>
        <w:t>Sprzedawca zastrzega sobie prawo do odmowy wymiany Towaru na wolny od wad w przypadku, gdy wymiana taka wraz z kosztami wysyłki przewyższa cenę Towaru zawartą w treści Zamówienia.</w:t>
      </w:r>
    </w:p>
    <w:p w14:paraId="6F1129DF" w14:textId="77777777" w:rsidR="00362A38" w:rsidRDefault="002701FB">
      <w:pPr>
        <w:pStyle w:val="Tekstpodstawowy2"/>
        <w:numPr>
          <w:ilvl w:val="1"/>
          <w:numId w:val="4"/>
        </w:numPr>
        <w:shd w:val="clear" w:color="auto" w:fill="auto"/>
        <w:tabs>
          <w:tab w:val="left" w:pos="355"/>
        </w:tabs>
        <w:ind w:left="360" w:right="20"/>
      </w:pPr>
      <w:r>
        <w:t>Zgłoszenia reklamacyjne nie zawierające obligatoryjnych dokumentów i/lub danych, o których mowa w ust. 5, nie będą rozpatrywane do czasu ich dostarczenia pocztą elektroniczną bądź tradycyjną.</w:t>
      </w:r>
    </w:p>
    <w:p w14:paraId="4AE0D0F8" w14:textId="77777777" w:rsidR="00362A38" w:rsidRDefault="002701FB">
      <w:pPr>
        <w:pStyle w:val="Tekstpodstawowy2"/>
        <w:numPr>
          <w:ilvl w:val="1"/>
          <w:numId w:val="4"/>
        </w:numPr>
        <w:shd w:val="clear" w:color="auto" w:fill="auto"/>
        <w:tabs>
          <w:tab w:val="left" w:pos="356"/>
        </w:tabs>
        <w:ind w:left="380" w:right="20"/>
      </w:pPr>
      <w:r>
        <w:t>Zgłoszenia reklamacyjne rozpatrywane są nie później niż w terminie 14 (słownie: czternastu) dni od dnia otrzymania zgłoszenia reklamacyjnego przez Sprzedawcę. O rozstrzygnięciu Kupujący zostanie poinformowany drogą poczty Elektronicznej.</w:t>
      </w:r>
    </w:p>
    <w:p w14:paraId="5E2C5174" w14:textId="77777777" w:rsidR="00362A38" w:rsidRDefault="002701FB">
      <w:pPr>
        <w:pStyle w:val="Tekstpodstawowy2"/>
        <w:numPr>
          <w:ilvl w:val="1"/>
          <w:numId w:val="4"/>
        </w:numPr>
        <w:shd w:val="clear" w:color="auto" w:fill="auto"/>
        <w:tabs>
          <w:tab w:val="left" w:pos="361"/>
        </w:tabs>
        <w:ind w:left="380" w:right="20"/>
      </w:pPr>
      <w:r>
        <w:t>Koszt wysyłki reklamowanego Towaru do Sprzedawcy ponosi Kupujący. Sprzedawca nie przyjmuje zwrotów za pobraniem.</w:t>
      </w:r>
    </w:p>
    <w:p w14:paraId="5A50BBF6" w14:textId="77777777" w:rsidR="00362A38" w:rsidRDefault="002701FB">
      <w:pPr>
        <w:pStyle w:val="Tekstpodstawowy2"/>
        <w:numPr>
          <w:ilvl w:val="1"/>
          <w:numId w:val="4"/>
        </w:numPr>
        <w:shd w:val="clear" w:color="auto" w:fill="auto"/>
        <w:tabs>
          <w:tab w:val="left" w:pos="351"/>
        </w:tabs>
        <w:ind w:left="380" w:right="20"/>
      </w:pPr>
      <w:r>
        <w:t>W przypadku uwzględnienia zgłoszenia reklamacyjnego zwrot Towaru zostanie opłacony przez Sprzedawcę. Sposób i termin wysyłki Towaru wolnego od wad zostanie wskazany po rozpatrzeniu zgłoszenia reklamacyjnego.</w:t>
      </w:r>
    </w:p>
    <w:p w14:paraId="51CC1836" w14:textId="77777777" w:rsidR="00362A38" w:rsidRDefault="002701FB">
      <w:pPr>
        <w:pStyle w:val="Tekstpodstawowy2"/>
        <w:numPr>
          <w:ilvl w:val="1"/>
          <w:numId w:val="4"/>
        </w:numPr>
        <w:shd w:val="clear" w:color="auto" w:fill="auto"/>
        <w:tabs>
          <w:tab w:val="left" w:pos="351"/>
        </w:tabs>
        <w:ind w:left="380" w:right="20"/>
      </w:pPr>
      <w:r>
        <w:t>W przypadku wymiany na rzecz wolną od wad Kupujący zobowiązany jest odebrać przesyłkę od kuriera, jeżeli to nie nastąpi Sprzedawca obciąży Kupującego kosztami ponownego transportu.</w:t>
      </w:r>
    </w:p>
    <w:p w14:paraId="7BB80BC4" w14:textId="77777777" w:rsidR="00362A38" w:rsidRDefault="002701FB">
      <w:pPr>
        <w:pStyle w:val="Tekstpodstawowy2"/>
        <w:numPr>
          <w:ilvl w:val="1"/>
          <w:numId w:val="4"/>
        </w:numPr>
        <w:shd w:val="clear" w:color="auto" w:fill="auto"/>
        <w:tabs>
          <w:tab w:val="left" w:pos="361"/>
        </w:tabs>
        <w:ind w:left="380" w:right="20"/>
      </w:pPr>
      <w:r>
        <w:t>Jeżeli Towar został przetworzony bądź sprzedany, odpowiedzialność Sprzedawcy za wady towaru wygasa.</w:t>
      </w:r>
    </w:p>
    <w:p w14:paraId="53993601" w14:textId="77777777" w:rsidR="00362A38" w:rsidRDefault="002701FB">
      <w:pPr>
        <w:pStyle w:val="Tekstpodstawowy2"/>
        <w:numPr>
          <w:ilvl w:val="1"/>
          <w:numId w:val="4"/>
        </w:numPr>
        <w:shd w:val="clear" w:color="auto" w:fill="auto"/>
        <w:tabs>
          <w:tab w:val="left" w:pos="361"/>
        </w:tabs>
        <w:ind w:left="380" w:right="20"/>
      </w:pPr>
      <w:r>
        <w:t>Kupujący może ustosunkować się do formy rozpatrzenia zgłoszenia reklamacyjnego przez Sprzedawcę w ciągu 14 (czternastu) dni. Po upływie terminu wskazanego w zdaniu poprzednim Kupujący nie ma możliwości kwestionowania rozpatrzonego przez Sprzedawcę zgłoszenia reklamacyjnego.</w:t>
      </w:r>
    </w:p>
    <w:p w14:paraId="39EE9E2B" w14:textId="77777777" w:rsidR="00362A38" w:rsidRDefault="002701FB">
      <w:pPr>
        <w:pStyle w:val="Tekstpodstawowy2"/>
        <w:numPr>
          <w:ilvl w:val="1"/>
          <w:numId w:val="4"/>
        </w:numPr>
        <w:shd w:val="clear" w:color="auto" w:fill="auto"/>
        <w:tabs>
          <w:tab w:val="left" w:pos="366"/>
        </w:tabs>
        <w:ind w:left="380" w:right="20"/>
      </w:pPr>
      <w:r>
        <w:t>Odchylenia w jakości, kolorze, rozmiarze oraz wykończeniu dopuszczalne w handlu i/lub technicznie nieuniknione nie stanowią uzasadnionego powodu reklamacji.</w:t>
      </w:r>
    </w:p>
    <w:p w14:paraId="57E106BA" w14:textId="77777777" w:rsidR="00362A38" w:rsidRDefault="002701FB">
      <w:pPr>
        <w:pStyle w:val="Tekstpodstawowy2"/>
        <w:numPr>
          <w:ilvl w:val="1"/>
          <w:numId w:val="4"/>
        </w:numPr>
        <w:shd w:val="clear" w:color="auto" w:fill="auto"/>
        <w:tabs>
          <w:tab w:val="left" w:pos="351"/>
        </w:tabs>
        <w:ind w:left="380" w:right="20"/>
      </w:pPr>
      <w:r>
        <w:t>Wniesienie zgłoszenia reklamacyjnego nie zwalnia Kupującego z obowiązku zapłaty ceny za Towar.</w:t>
      </w:r>
    </w:p>
    <w:p w14:paraId="1EAA20D6" w14:textId="77777777" w:rsidR="00362A38" w:rsidRDefault="002701FB">
      <w:pPr>
        <w:pStyle w:val="Tekstpodstawowy2"/>
        <w:numPr>
          <w:ilvl w:val="1"/>
          <w:numId w:val="4"/>
        </w:numPr>
        <w:shd w:val="clear" w:color="auto" w:fill="auto"/>
        <w:tabs>
          <w:tab w:val="left" w:pos="366"/>
        </w:tabs>
        <w:spacing w:after="702"/>
        <w:ind w:left="380" w:right="20"/>
      </w:pPr>
      <w:r>
        <w:t>Całkowita odpowiedzialność Sprzedawcy, niezależnie od podstawy zgłaszanego roszczenia, jest ograniczona do kwoty wartości Zamówienia w związku, z którym Kupujący występuje z roszczeniem.</w:t>
      </w:r>
    </w:p>
    <w:p w14:paraId="28313303" w14:textId="77777777" w:rsidR="00362A38" w:rsidRDefault="002701FB">
      <w:pPr>
        <w:pStyle w:val="Heading1"/>
        <w:keepNext/>
        <w:keepLines/>
        <w:shd w:val="clear" w:color="auto" w:fill="auto"/>
        <w:spacing w:after="558" w:line="552" w:lineRule="exact"/>
        <w:ind w:left="2220" w:right="580"/>
        <w:jc w:val="left"/>
      </w:pPr>
      <w:bookmarkStart w:id="6" w:name="bookmark6"/>
      <w:r>
        <w:lastRenderedPageBreak/>
        <w:t>VII. MATERIAŁY MARKETINGOWE I OCHRONA WŁASNOŚCI INTELEKTUALNEJ</w:t>
      </w:r>
      <w:bookmarkEnd w:id="6"/>
    </w:p>
    <w:p w14:paraId="0AE0DBAB" w14:textId="77777777" w:rsidR="00362A38" w:rsidRDefault="002701FB" w:rsidP="005E0A72">
      <w:pPr>
        <w:pStyle w:val="Tekstpodstawowy2"/>
        <w:numPr>
          <w:ilvl w:val="0"/>
          <w:numId w:val="5"/>
        </w:numPr>
        <w:shd w:val="clear" w:color="auto" w:fill="auto"/>
        <w:tabs>
          <w:tab w:val="left" w:pos="351"/>
        </w:tabs>
        <w:ind w:left="360" w:right="20"/>
      </w:pPr>
      <w:r>
        <w:t xml:space="preserve">Wszystkie umieszczone materiały marketingowe na platformie internetowej Sprzedawcy znaj </w:t>
      </w:r>
      <w:proofErr w:type="spellStart"/>
      <w:r>
        <w:t>dą</w:t>
      </w:r>
      <w:proofErr w:type="spellEnd"/>
      <w:r>
        <w:t xml:space="preserve"> się w zakładce „Materiały do pobrania".</w:t>
      </w:r>
    </w:p>
    <w:p w14:paraId="29EAD3CD" w14:textId="5DF5BDB0" w:rsidR="00362A38" w:rsidRDefault="002701FB" w:rsidP="005E0A72">
      <w:pPr>
        <w:pStyle w:val="Tekstpodstawowy2"/>
        <w:numPr>
          <w:ilvl w:val="0"/>
          <w:numId w:val="5"/>
        </w:numPr>
        <w:shd w:val="clear" w:color="auto" w:fill="auto"/>
        <w:tabs>
          <w:tab w:val="left" w:pos="360"/>
        </w:tabs>
        <w:ind w:left="360" w:right="20"/>
      </w:pPr>
      <w:r>
        <w:t>Uprawnienia do korzystania z zasobów takich jak: zdjęcia, katalogi, oferty handlowe oraz aplikacje mogą zostać przyznane Kupującemu wyłącznie za uprzednią zgodą Sprzedawcy na zasadach określonych przez Sprzedawcę. Jedynym właścicielem zamieszczonych na platformie</w:t>
      </w:r>
      <w:r w:rsidR="005E0A72">
        <w:t xml:space="preserve"> </w:t>
      </w:r>
      <w:r>
        <w:t xml:space="preserve">materiałów marketingowych jest Sprzedawca. Sprzedawca zastrzega, </w:t>
      </w:r>
      <w:proofErr w:type="gramStart"/>
      <w:r>
        <w:t>ze</w:t>
      </w:r>
      <w:proofErr w:type="gramEnd"/>
      <w:r>
        <w:t xml:space="preserve"> udostępnione materiały mogą być u</w:t>
      </w:r>
      <w:r w:rsidR="005E0A72">
        <w:t>ż</w:t>
      </w:r>
      <w:r>
        <w:t>ytkowane wyłącznie w niezmienionej postaci.</w:t>
      </w:r>
    </w:p>
    <w:p w14:paraId="24BFA795" w14:textId="77777777" w:rsidR="00362A38" w:rsidRDefault="002701FB">
      <w:pPr>
        <w:pStyle w:val="Tekstpodstawowy2"/>
        <w:numPr>
          <w:ilvl w:val="0"/>
          <w:numId w:val="5"/>
        </w:numPr>
        <w:shd w:val="clear" w:color="auto" w:fill="auto"/>
        <w:tabs>
          <w:tab w:val="left" w:pos="360"/>
        </w:tabs>
        <w:ind w:left="360" w:right="20"/>
      </w:pPr>
      <w:r>
        <w:t xml:space="preserve">Kupujący uznaje, </w:t>
      </w:r>
      <w:proofErr w:type="gramStart"/>
      <w:r>
        <w:t>ze</w:t>
      </w:r>
      <w:proofErr w:type="gramEnd"/>
      <w:r>
        <w:t xml:space="preserve"> Sprzedawca jest wyłącznym właścicielem wszelkich praw własności intelektualnej (w tym wszelkich roszczeń z tytułu istniejących oraz przyszłych praw własności intelektualnej) prawnie nabytych i związanych z Towarami, projektami (wykonanymi na podstawie instrukcji Kupującego), rysunkami, drukowanymi materiałami, zdjęciami, plikami, stronami internetowymi, broszurami i katalogami. Obejmuje to w szczególności, wszelkie prawa autorskie, prawa patentowe, prawa do znaków towarowych i nazw handlowych, które są używane i/lub pojawiły się w trakcie trwania Umowy.</w:t>
      </w:r>
    </w:p>
    <w:p w14:paraId="6E8C398D" w14:textId="77777777" w:rsidR="00362A38" w:rsidRDefault="002701FB">
      <w:pPr>
        <w:pStyle w:val="Tekstpodstawowy2"/>
        <w:numPr>
          <w:ilvl w:val="0"/>
          <w:numId w:val="5"/>
        </w:numPr>
        <w:shd w:val="clear" w:color="auto" w:fill="auto"/>
        <w:tabs>
          <w:tab w:val="left" w:pos="365"/>
        </w:tabs>
        <w:ind w:left="360" w:right="20"/>
      </w:pPr>
      <w:r>
        <w:t>Jeżeli osoba trzecia naruszy prawa własności intelektualnej Sprzedawcy, Kupujący bezzwłocznie powiadomi o tym Sprzedawcę telefonicznie i na piśmie. Na pierwsze zadanie Sprzedawcy, Kupujący przekaże całą dokumentację i informacje dotyczące praw własności intelektualnej.</w:t>
      </w:r>
    </w:p>
    <w:p w14:paraId="4D8989C0" w14:textId="22AD2C7B" w:rsidR="00362A38" w:rsidRDefault="002701FB" w:rsidP="001D4E9A">
      <w:pPr>
        <w:pStyle w:val="Tekstpodstawowy2"/>
        <w:numPr>
          <w:ilvl w:val="0"/>
          <w:numId w:val="5"/>
        </w:numPr>
        <w:shd w:val="clear" w:color="auto" w:fill="auto"/>
        <w:tabs>
          <w:tab w:val="left" w:pos="360"/>
        </w:tabs>
        <w:spacing w:after="720"/>
        <w:ind w:left="357" w:right="23" w:hanging="357"/>
      </w:pPr>
      <w:r>
        <w:t>Jeżeli Towary są wytwarzane i/lub pakowane zgodnie z wytycznymi Kupującego, Kupujący zabezpieczy Sprzedawcę przed roszczeniami osób trzecich w związku z zamówionymi Towarami, w tym również, lecz nie wyłącznie przed roszczeniami z tytułu naruszenia prawa własności intelektualnej osoby trzeciej.</w:t>
      </w:r>
    </w:p>
    <w:p w14:paraId="5F57F28B" w14:textId="77777777" w:rsidR="00362A38" w:rsidRDefault="002701FB" w:rsidP="00961431">
      <w:pPr>
        <w:pStyle w:val="Heading1"/>
        <w:keepNext/>
        <w:keepLines/>
        <w:shd w:val="clear" w:color="auto" w:fill="auto"/>
        <w:spacing w:before="240" w:after="633" w:line="310" w:lineRule="exact"/>
        <w:ind w:left="1280" w:firstLine="0"/>
        <w:jc w:val="left"/>
      </w:pPr>
      <w:bookmarkStart w:id="7" w:name="bookmark7"/>
      <w:r>
        <w:t>VIII. TAJEMNICA PRZEDSIĘBIORSTWA</w:t>
      </w:r>
      <w:bookmarkEnd w:id="7"/>
    </w:p>
    <w:p w14:paraId="3B06F053" w14:textId="77777777" w:rsidR="00362A38" w:rsidRDefault="002701FB">
      <w:pPr>
        <w:pStyle w:val="Tekstpodstawowy2"/>
        <w:numPr>
          <w:ilvl w:val="1"/>
          <w:numId w:val="5"/>
        </w:numPr>
        <w:shd w:val="clear" w:color="auto" w:fill="auto"/>
        <w:tabs>
          <w:tab w:val="left" w:pos="341"/>
        </w:tabs>
        <w:ind w:left="360" w:right="20"/>
      </w:pPr>
      <w:r>
        <w:t xml:space="preserve">Kupujący zobowiązuje się do zachowania w tajemnicy informacji przekazanych bezpośrednio lub pośrednio przez Sprzedawcę (w jakiejkolwiek formie, w szczególności ustnej, pisemnej, elektronicznej), a także informacji uzyskanych przez Kupującego w inny sposób w trakcie </w:t>
      </w:r>
      <w:proofErr w:type="gramStart"/>
      <w:r>
        <w:t>wzajemnej współpracy</w:t>
      </w:r>
      <w:proofErr w:type="gramEnd"/>
      <w:r>
        <w:t>, w tym w związku z zawarciem i realizacją Umowy, które to informacje dotyczą bezpośrednio lub pośrednio Sprzedawcy lub jego kontrahentów, w tym treści Umowy.</w:t>
      </w:r>
    </w:p>
    <w:p w14:paraId="6AFD4795" w14:textId="77777777" w:rsidR="00362A38" w:rsidRDefault="002701FB">
      <w:pPr>
        <w:pStyle w:val="Tekstpodstawowy2"/>
        <w:numPr>
          <w:ilvl w:val="1"/>
          <w:numId w:val="5"/>
        </w:numPr>
        <w:shd w:val="clear" w:color="auto" w:fill="auto"/>
        <w:tabs>
          <w:tab w:val="left" w:pos="374"/>
        </w:tabs>
        <w:ind w:left="360" w:right="20"/>
      </w:pPr>
      <w:r>
        <w:t xml:space="preserve">Strony przyjmują, </w:t>
      </w:r>
      <w:proofErr w:type="gramStart"/>
      <w:r>
        <w:t>ze</w:t>
      </w:r>
      <w:proofErr w:type="gramEnd"/>
      <w:r>
        <w:t xml:space="preserve"> wszelkie informacje techniczne, technologiczne, organizacyjne lub inne informacje posiadające wartość gospodarczą, nieujawnione do publicznej wiadomości, przekazane przez </w:t>
      </w:r>
      <w:r>
        <w:lastRenderedPageBreak/>
        <w:t>Sprzedawcę lub w jego imieniu lub uzyskane przez Kupującego w inny sposób w trakcie negocjowania, zawarcia i wykonywania Umowy należy traktować jako tajemnicę przedsiębiorstwa.</w:t>
      </w:r>
    </w:p>
    <w:p w14:paraId="2A69F5BA" w14:textId="77777777" w:rsidR="00362A38" w:rsidRDefault="002701FB">
      <w:pPr>
        <w:pStyle w:val="Tekstpodstawowy2"/>
        <w:numPr>
          <w:ilvl w:val="1"/>
          <w:numId w:val="5"/>
        </w:numPr>
        <w:shd w:val="clear" w:color="auto" w:fill="auto"/>
        <w:tabs>
          <w:tab w:val="left" w:pos="360"/>
        </w:tabs>
        <w:ind w:left="360" w:right="20"/>
      </w:pPr>
      <w:r>
        <w:t xml:space="preserve">Kupujący zobowiązany jest przedsięwziąć takie środki bezpieczeństwa i sposoby postępowania, jakie będą odpowiednie i wystarczające, dla zapewnienia bezpiecznego, w tym zgodnego z Umową i przepisami prawa, przetwarzania tajemnicy przedsiębiorstwa, aby zapobiec jakiemukolwiek nieautoryzowanemu wykorzystaniu, przekazaniu, </w:t>
      </w:r>
      <w:proofErr w:type="gramStart"/>
      <w:r>
        <w:t>ujawnieniu,</w:t>
      </w:r>
      <w:proofErr w:type="gramEnd"/>
      <w:r>
        <w:t xml:space="preserve"> czy dostępowi do tych informacji. Kupujący nie będzie, w szczególności kopiował lub utrwalał tajemnicy</w:t>
      </w:r>
    </w:p>
    <w:p w14:paraId="30C16AC6" w14:textId="77777777" w:rsidR="00362A38" w:rsidRDefault="002701FB">
      <w:pPr>
        <w:pStyle w:val="Tekstpodstawowy2"/>
        <w:shd w:val="clear" w:color="auto" w:fill="auto"/>
        <w:ind w:left="360" w:right="20" w:firstLine="0"/>
        <w:jc w:val="left"/>
      </w:pPr>
      <w:r>
        <w:t>przedsiębiorstwa, jeżeli nie będzie to uzasadnione należytym wykonaniem przez Kupującego Umowy.</w:t>
      </w:r>
    </w:p>
    <w:p w14:paraId="4537DE38" w14:textId="77777777" w:rsidR="00362A38" w:rsidRDefault="002701FB">
      <w:pPr>
        <w:pStyle w:val="Tekstpodstawowy2"/>
        <w:numPr>
          <w:ilvl w:val="1"/>
          <w:numId w:val="5"/>
        </w:numPr>
        <w:shd w:val="clear" w:color="auto" w:fill="auto"/>
        <w:tabs>
          <w:tab w:val="left" w:pos="365"/>
        </w:tabs>
        <w:ind w:left="360" w:right="20"/>
      </w:pPr>
      <w:r>
        <w:t>Kupujący zobowiązany jest do niezwłocznego powiadomienia Sprzedawcy o zaistniałych naruszeniach zasad ochrony lub nieuprawnionym ujawnieniu lub wykorzystaniu tajemnicy przedsiębiorstwa przetwarzanej w związku z realizacją Umowy.</w:t>
      </w:r>
    </w:p>
    <w:p w14:paraId="6F122912" w14:textId="77777777" w:rsidR="00362A38" w:rsidRDefault="002701FB">
      <w:pPr>
        <w:pStyle w:val="Tekstpodstawowy2"/>
        <w:numPr>
          <w:ilvl w:val="1"/>
          <w:numId w:val="5"/>
        </w:numPr>
        <w:shd w:val="clear" w:color="auto" w:fill="auto"/>
        <w:tabs>
          <w:tab w:val="left" w:pos="365"/>
        </w:tabs>
        <w:ind w:left="360" w:right="20"/>
      </w:pPr>
      <w:r>
        <w:t>Obowiązek zachowania w tajemnicy informacji, o których mowa w niniejszym rozdziale rozciąga się również na pracowników Kupującego i inne osoby, w tym w szczególności audytorów, doradców podatkowych i podwykonawców, którym Kupujący udostępni takie informacje.</w:t>
      </w:r>
    </w:p>
    <w:p w14:paraId="7A3F0C39" w14:textId="77777777" w:rsidR="00362A38" w:rsidRDefault="002701FB">
      <w:pPr>
        <w:pStyle w:val="Tekstpodstawowy2"/>
        <w:numPr>
          <w:ilvl w:val="1"/>
          <w:numId w:val="5"/>
        </w:numPr>
        <w:shd w:val="clear" w:color="auto" w:fill="auto"/>
        <w:tabs>
          <w:tab w:val="left" w:pos="360"/>
        </w:tabs>
        <w:ind w:left="360" w:right="20"/>
      </w:pPr>
      <w:r>
        <w:t>Kupujący ponosi pełną odpowiedzialność za działania lub zaniechania osób, które uzyskały dostęp do tajemnicy przedsiębiorstwa.</w:t>
      </w:r>
    </w:p>
    <w:p w14:paraId="489980A4" w14:textId="77777777" w:rsidR="00362A38" w:rsidRDefault="002701FB">
      <w:pPr>
        <w:pStyle w:val="Tekstpodstawowy2"/>
        <w:numPr>
          <w:ilvl w:val="1"/>
          <w:numId w:val="5"/>
        </w:numPr>
        <w:shd w:val="clear" w:color="auto" w:fill="auto"/>
        <w:tabs>
          <w:tab w:val="left" w:pos="355"/>
        </w:tabs>
        <w:ind w:left="360" w:right="20"/>
      </w:pPr>
      <w:r>
        <w:t>Zobowiązanie do zachowania w tajemnicy przedsiębiorstwa wiąże w czasie obowiązywania Umowy, jak również bezterminowo po jej rozwiązaniu, wygaśnięciu lub uchyleniu bądź zniweczeniu skutków prawnych.</w:t>
      </w:r>
    </w:p>
    <w:p w14:paraId="0CB80E40" w14:textId="77777777" w:rsidR="00362A38" w:rsidRDefault="002701FB">
      <w:pPr>
        <w:pStyle w:val="Tekstpodstawowy2"/>
        <w:numPr>
          <w:ilvl w:val="1"/>
          <w:numId w:val="5"/>
        </w:numPr>
        <w:shd w:val="clear" w:color="auto" w:fill="auto"/>
        <w:tabs>
          <w:tab w:val="left" w:pos="346"/>
        </w:tabs>
        <w:spacing w:after="715"/>
        <w:ind w:left="360" w:right="20"/>
      </w:pPr>
      <w:r>
        <w:t>W przypadku nieuprawnionego wykorzystania, przekazania lub ujawnienia przez Kupującego informacji stanowiącej/-</w:t>
      </w:r>
      <w:proofErr w:type="spellStart"/>
      <w:r>
        <w:t>ych</w:t>
      </w:r>
      <w:proofErr w:type="spellEnd"/>
      <w:r>
        <w:t xml:space="preserve"> tajemnicę przedsiębiorstwa, Sprzedawca uprawniony jest do żądania od Kupującego zapłaty kary umownej w wysokości dwukrotnej wartości brutto Umowy za każdy przypadek nieuprawnionego wykorzystania, przekazania lub ujawnienia ww. informacji. Zapłata kary umownej wskazanej powyżej nie ogranicza prawa Sprzedawcy do dochodzenia od Kupującego odszkodowania na zasadach ogólnych, w przypadku, gdy wysokość poniesionej szkody przewyższa zastrzeżoną w Umowie wysokość kary umownej.</w:t>
      </w:r>
    </w:p>
    <w:p w14:paraId="7DAAEFF3" w14:textId="77777777" w:rsidR="00362A38" w:rsidRPr="00BC1D61" w:rsidRDefault="002701FB">
      <w:pPr>
        <w:pStyle w:val="Heading1"/>
        <w:keepNext/>
        <w:keepLines/>
        <w:shd w:val="clear" w:color="auto" w:fill="auto"/>
        <w:spacing w:after="764" w:line="310" w:lineRule="exact"/>
        <w:ind w:left="1300" w:firstLine="0"/>
        <w:jc w:val="left"/>
        <w:rPr>
          <w:lang w:val="en-GB"/>
        </w:rPr>
      </w:pPr>
      <w:bookmarkStart w:id="8" w:name="bookmark8"/>
      <w:r w:rsidRPr="00BC1D61">
        <w:rPr>
          <w:lang w:val="en-GB"/>
        </w:rPr>
        <w:t>IX. OCHRONA DANYCH OSOBOWYCH</w:t>
      </w:r>
      <w:bookmarkEnd w:id="8"/>
    </w:p>
    <w:p w14:paraId="002A8F34" w14:textId="0ADFB09A" w:rsidR="0004105F" w:rsidRPr="0004105F" w:rsidRDefault="0004105F" w:rsidP="0004105F">
      <w:pPr>
        <w:numPr>
          <w:ilvl w:val="0"/>
          <w:numId w:val="10"/>
        </w:numPr>
        <w:spacing w:line="379" w:lineRule="exact"/>
        <w:contextualSpacing/>
        <w:jc w:val="both"/>
        <w:rPr>
          <w:rFonts w:ascii="Times New Roman" w:hAnsi="Times New Roman"/>
          <w:sz w:val="21"/>
          <w:szCs w:val="21"/>
          <w:lang w:eastAsia="en-US"/>
        </w:rPr>
      </w:pPr>
      <w:bookmarkStart w:id="9" w:name="bookmark9"/>
      <w:r w:rsidRPr="0004105F">
        <w:rPr>
          <w:rFonts w:ascii="Times New Roman" w:hAnsi="Times New Roman"/>
          <w:sz w:val="21"/>
          <w:szCs w:val="21"/>
          <w:lang w:eastAsia="en-US"/>
        </w:rPr>
        <w:t xml:space="preserve">Administratorem Pani/Pana danych osobowych jest </w:t>
      </w:r>
      <w:proofErr w:type="spellStart"/>
      <w:r w:rsidRPr="0004105F">
        <w:rPr>
          <w:rFonts w:ascii="Times New Roman" w:hAnsi="Times New Roman"/>
          <w:sz w:val="21"/>
          <w:szCs w:val="21"/>
          <w:lang w:eastAsia="en-US"/>
        </w:rPr>
        <w:t>PartyDeco</w:t>
      </w:r>
      <w:proofErr w:type="spellEnd"/>
      <w:r w:rsidRPr="0004105F">
        <w:rPr>
          <w:rFonts w:ascii="Times New Roman" w:hAnsi="Times New Roman"/>
          <w:sz w:val="21"/>
          <w:szCs w:val="21"/>
          <w:lang w:eastAsia="en-US"/>
        </w:rPr>
        <w:t xml:space="preserve"> </w:t>
      </w:r>
      <w:r w:rsidR="00127301">
        <w:rPr>
          <w:rFonts w:ascii="Times New Roman" w:hAnsi="Times New Roman"/>
          <w:sz w:val="21"/>
          <w:szCs w:val="21"/>
          <w:lang w:eastAsia="en-US"/>
        </w:rPr>
        <w:t>s</w:t>
      </w:r>
      <w:r w:rsidRPr="0004105F">
        <w:rPr>
          <w:rFonts w:ascii="Times New Roman" w:hAnsi="Times New Roman"/>
          <w:sz w:val="21"/>
          <w:szCs w:val="21"/>
          <w:lang w:eastAsia="en-US"/>
        </w:rPr>
        <w:t>p. z o.o., ul. Piskorskiego 11, 70-809 Szczecin, tel. +48 91 433 81 97, e-mail: bok@partydeco.com, zwana dalej „Administratorem”.</w:t>
      </w:r>
    </w:p>
    <w:p w14:paraId="7BC47A6E" w14:textId="77777777" w:rsidR="0004105F" w:rsidRPr="0004105F" w:rsidRDefault="0004105F" w:rsidP="0004105F">
      <w:pPr>
        <w:widowControl w:val="0"/>
        <w:numPr>
          <w:ilvl w:val="0"/>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Dane osobowe:</w:t>
      </w:r>
    </w:p>
    <w:p w14:paraId="3B99C52D"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przetwarzane będą w celach związanych z:</w:t>
      </w:r>
    </w:p>
    <w:p w14:paraId="152E10EA"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bookmarkStart w:id="10" w:name="_Hlk55580185"/>
      <w:r w:rsidRPr="0004105F">
        <w:rPr>
          <w:rFonts w:ascii="Times New Roman" w:hAnsi="Times New Roman"/>
          <w:sz w:val="21"/>
          <w:szCs w:val="21"/>
          <w:lang w:eastAsia="en-US"/>
        </w:rPr>
        <w:t xml:space="preserve">rejestracją na platformie internetowej Administratora (podstawa prawna: art. 6 ust. 1 lit. a </w:t>
      </w:r>
      <w:r w:rsidRPr="0004105F">
        <w:rPr>
          <w:rFonts w:ascii="Times New Roman" w:hAnsi="Times New Roman"/>
          <w:sz w:val="21"/>
          <w:szCs w:val="21"/>
          <w:lang w:eastAsia="en-US"/>
        </w:rPr>
        <w:lastRenderedPageBreak/>
        <w:t>RODO),</w:t>
      </w:r>
    </w:p>
    <w:p w14:paraId="234B9203"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założeniem i utrzymaniem konta Klienta (podstawa prawna: art. 6 ust. 1 lit. a RODO),</w:t>
      </w:r>
    </w:p>
    <w:bookmarkEnd w:id="10"/>
    <w:p w14:paraId="252D4EFD"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zawieraniem umów i realizacją zamówień, za pośrednictwem platformy internetowej (podstawa prawna: art. 6 ust. 1 lit. b RODO),</w:t>
      </w:r>
    </w:p>
    <w:p w14:paraId="563C07D7"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rozpatrzeniem złożonej reklamacji (podstawa prawna: art. 6 ust. 1 lit. b RODO),</w:t>
      </w:r>
    </w:p>
    <w:p w14:paraId="5805AB54"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bookmarkStart w:id="11" w:name="_Hlk55580336"/>
      <w:r w:rsidRPr="0004105F">
        <w:rPr>
          <w:rFonts w:ascii="Times New Roman" w:hAnsi="Times New Roman"/>
          <w:sz w:val="21"/>
          <w:szCs w:val="21"/>
          <w:lang w:eastAsia="en-US"/>
        </w:rPr>
        <w:t>przesyłaniem przez Administratora:</w:t>
      </w:r>
    </w:p>
    <w:p w14:paraId="6C8AA8C1" w14:textId="77777777" w:rsidR="0004105F" w:rsidRPr="0004105F" w:rsidRDefault="0004105F" w:rsidP="0004105F">
      <w:pPr>
        <w:widowControl w:val="0"/>
        <w:numPr>
          <w:ilvl w:val="3"/>
          <w:numId w:val="10"/>
        </w:numPr>
        <w:shd w:val="clear" w:color="auto" w:fill="FFFFFF"/>
        <w:tabs>
          <w:tab w:val="left" w:pos="355"/>
        </w:tabs>
        <w:spacing w:line="379" w:lineRule="exact"/>
        <w:contextualSpacing/>
        <w:jc w:val="both"/>
        <w:rPr>
          <w:rFonts w:ascii="Times New Roman" w:hAnsi="Times New Roman"/>
          <w:sz w:val="21"/>
          <w:szCs w:val="21"/>
          <w:lang w:eastAsia="en-US"/>
        </w:rPr>
      </w:pPr>
      <w:r w:rsidRPr="0004105F">
        <w:rPr>
          <w:rFonts w:ascii="Times New Roman" w:hAnsi="Times New Roman"/>
          <w:sz w:val="21"/>
          <w:szCs w:val="21"/>
          <w:lang w:eastAsia="en-US"/>
        </w:rPr>
        <w:t xml:space="preserve">biuletynu Newsletter, </w:t>
      </w:r>
    </w:p>
    <w:p w14:paraId="1E78DBE4" w14:textId="77777777" w:rsidR="0004105F" w:rsidRPr="0004105F" w:rsidRDefault="0004105F" w:rsidP="0004105F">
      <w:pPr>
        <w:widowControl w:val="0"/>
        <w:numPr>
          <w:ilvl w:val="3"/>
          <w:numId w:val="10"/>
        </w:numPr>
        <w:shd w:val="clear" w:color="auto" w:fill="FFFFFF"/>
        <w:tabs>
          <w:tab w:val="left" w:pos="355"/>
        </w:tabs>
        <w:spacing w:line="379" w:lineRule="exact"/>
        <w:contextualSpacing/>
        <w:jc w:val="both"/>
        <w:rPr>
          <w:rFonts w:ascii="Times New Roman" w:hAnsi="Times New Roman"/>
          <w:sz w:val="21"/>
          <w:szCs w:val="21"/>
          <w:lang w:eastAsia="en-US"/>
        </w:rPr>
      </w:pPr>
      <w:r w:rsidRPr="0004105F">
        <w:rPr>
          <w:rFonts w:ascii="Times New Roman" w:hAnsi="Times New Roman"/>
          <w:sz w:val="21"/>
          <w:szCs w:val="21"/>
          <w:lang w:eastAsia="en-US"/>
        </w:rPr>
        <w:t>informacji handlowych,</w:t>
      </w:r>
    </w:p>
    <w:bookmarkEnd w:id="11"/>
    <w:p w14:paraId="1D988356" w14:textId="77777777" w:rsidR="0004105F" w:rsidRPr="0004105F" w:rsidRDefault="0004105F" w:rsidP="0004105F">
      <w:pPr>
        <w:widowControl w:val="0"/>
        <w:shd w:val="clear" w:color="auto" w:fill="FFFFFF"/>
        <w:tabs>
          <w:tab w:val="left" w:pos="355"/>
        </w:tabs>
        <w:spacing w:line="379" w:lineRule="exact"/>
        <w:ind w:left="1080"/>
        <w:jc w:val="both"/>
        <w:rPr>
          <w:rFonts w:ascii="Times New Roman" w:hAnsi="Times New Roman"/>
          <w:sz w:val="21"/>
          <w:szCs w:val="21"/>
          <w:lang w:eastAsia="en-US"/>
        </w:rPr>
      </w:pPr>
      <w:r w:rsidRPr="0004105F">
        <w:rPr>
          <w:rFonts w:ascii="Times New Roman" w:hAnsi="Times New Roman"/>
          <w:sz w:val="21"/>
          <w:szCs w:val="21"/>
          <w:lang w:eastAsia="en-US"/>
        </w:rPr>
        <w:t>(podstawa prawna: art. 6 ust. 1 lit. a RODO),</w:t>
      </w:r>
    </w:p>
    <w:p w14:paraId="7EF334FC"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spedycją towaru zakupionego u Administratora (podstawa prawna: art. 6 ust. 1 lit. b RODO);</w:t>
      </w:r>
    </w:p>
    <w:p w14:paraId="534490F8"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 xml:space="preserve">nie będą udostępniane, </w:t>
      </w:r>
      <w:proofErr w:type="gramStart"/>
      <w:r w:rsidRPr="0004105F">
        <w:rPr>
          <w:rFonts w:ascii="Times New Roman" w:hAnsi="Times New Roman"/>
          <w:sz w:val="21"/>
          <w:szCs w:val="21"/>
          <w:lang w:eastAsia="en-US"/>
        </w:rPr>
        <w:t>za wyjątkiem</w:t>
      </w:r>
      <w:proofErr w:type="gramEnd"/>
      <w:r w:rsidRPr="0004105F">
        <w:rPr>
          <w:rFonts w:ascii="Times New Roman" w:hAnsi="Times New Roman"/>
          <w:sz w:val="21"/>
          <w:szCs w:val="21"/>
          <w:lang w:eastAsia="en-US"/>
        </w:rPr>
        <w:t xml:space="preserve"> podmiotów upoważnionych na podstawie przepisów prawa (celem wykonania ciążących na administratorze obowiązków) lub na podstawie Pani/Pana pisemnej zgody.</w:t>
      </w:r>
    </w:p>
    <w:p w14:paraId="087A69D1" w14:textId="77777777" w:rsidR="0004105F" w:rsidRPr="0004105F" w:rsidRDefault="0004105F" w:rsidP="0004105F">
      <w:pPr>
        <w:widowControl w:val="0"/>
        <w:numPr>
          <w:ilvl w:val="0"/>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Kontakt z Inspektorem Ochrony Danych Administratora możliwy jest na adres e-mail: iod@partydeco.com lub na adres pocztowy siedziby Administratora.</w:t>
      </w:r>
    </w:p>
    <w:p w14:paraId="5B3A23BB" w14:textId="77777777" w:rsidR="0004105F" w:rsidRPr="0004105F" w:rsidRDefault="0004105F" w:rsidP="0004105F">
      <w:pPr>
        <w:widowControl w:val="0"/>
        <w:numPr>
          <w:ilvl w:val="0"/>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Dane osobowe przechowywane będą do czasu cofnięcia zgody lub przez okres wymagany prawem dla danego celu przetwarzania, w tym do momentu:</w:t>
      </w:r>
    </w:p>
    <w:p w14:paraId="6079AE99"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przedawnienia roszczeń z tytułu zawartej umowy;</w:t>
      </w:r>
    </w:p>
    <w:p w14:paraId="372C127A"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wygaśnięcia obowiązku archiwizacji wytworzonej dokumentacji (niezależnie od jej formy).</w:t>
      </w:r>
    </w:p>
    <w:p w14:paraId="30CDA591" w14:textId="77777777" w:rsidR="0004105F" w:rsidRPr="0004105F" w:rsidRDefault="0004105F" w:rsidP="0004105F">
      <w:pPr>
        <w:widowControl w:val="0"/>
        <w:numPr>
          <w:ilvl w:val="0"/>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Ma Pani/Pan jako osoba, której dane dotyczą, prawo:</w:t>
      </w:r>
    </w:p>
    <w:p w14:paraId="5C557DF2"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żądania od Administratora:</w:t>
      </w:r>
    </w:p>
    <w:p w14:paraId="56CD97B0"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dostępu do tych danych,</w:t>
      </w:r>
    </w:p>
    <w:p w14:paraId="28410E8F"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ich sprostowania,</w:t>
      </w:r>
    </w:p>
    <w:p w14:paraId="62D852B2" w14:textId="77777777" w:rsidR="0004105F" w:rsidRPr="0004105F" w:rsidRDefault="0004105F" w:rsidP="0004105F">
      <w:pPr>
        <w:widowControl w:val="0"/>
        <w:numPr>
          <w:ilvl w:val="2"/>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usunięcia lub ograniczenia przetwarzania;</w:t>
      </w:r>
    </w:p>
    <w:p w14:paraId="1FE97332"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wniesienia sprzeciwu wobec przetwarzania;</w:t>
      </w:r>
    </w:p>
    <w:p w14:paraId="59F51AA8"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przenoszenia danych;</w:t>
      </w:r>
    </w:p>
    <w:p w14:paraId="2B0C828A"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cofnięcia zgody w dowolnym momencie bez wpływu na zgodność z prawem przetwarzania, którego dokonano na podstawie zgody przed jej cofnięciem;</w:t>
      </w:r>
    </w:p>
    <w:p w14:paraId="19F8A401" w14:textId="77777777" w:rsidR="0004105F" w:rsidRPr="0004105F" w:rsidRDefault="0004105F" w:rsidP="0004105F">
      <w:pPr>
        <w:widowControl w:val="0"/>
        <w:numPr>
          <w:ilvl w:val="1"/>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wniesienia skargi do Prezesa Urzędu Ochrony Danych Osobowych w Warszawie.</w:t>
      </w:r>
    </w:p>
    <w:p w14:paraId="72B872DB" w14:textId="77777777" w:rsidR="0004105F" w:rsidRPr="0004105F" w:rsidRDefault="0004105F" w:rsidP="0004105F">
      <w:pPr>
        <w:widowControl w:val="0"/>
        <w:numPr>
          <w:ilvl w:val="0"/>
          <w:numId w:val="10"/>
        </w:numPr>
        <w:shd w:val="clear" w:color="auto" w:fill="FFFFFF"/>
        <w:tabs>
          <w:tab w:val="left" w:pos="355"/>
        </w:tabs>
        <w:spacing w:line="379" w:lineRule="exact"/>
        <w:jc w:val="both"/>
        <w:rPr>
          <w:rFonts w:ascii="Times New Roman" w:hAnsi="Times New Roman"/>
          <w:sz w:val="21"/>
          <w:szCs w:val="21"/>
          <w:lang w:eastAsia="en-US"/>
        </w:rPr>
      </w:pPr>
      <w:r w:rsidRPr="0004105F">
        <w:rPr>
          <w:rFonts w:ascii="Times New Roman" w:hAnsi="Times New Roman"/>
          <w:sz w:val="21"/>
          <w:szCs w:val="21"/>
          <w:lang w:eastAsia="en-US"/>
        </w:rPr>
        <w:t>Podanie danych jest dobrowolne, lecz niezbędne do realizacji celów, o których mowa w ust. 2 pkt. 1.</w:t>
      </w:r>
    </w:p>
    <w:p w14:paraId="291B3A1D" w14:textId="4AA32718" w:rsidR="0004105F" w:rsidRDefault="0004105F" w:rsidP="0004105F">
      <w:pPr>
        <w:widowControl w:val="0"/>
        <w:numPr>
          <w:ilvl w:val="0"/>
          <w:numId w:val="10"/>
        </w:numPr>
        <w:shd w:val="clear" w:color="auto" w:fill="FFFFFF"/>
        <w:tabs>
          <w:tab w:val="left" w:pos="355"/>
        </w:tabs>
        <w:spacing w:after="840" w:line="379" w:lineRule="exact"/>
        <w:ind w:left="357" w:hanging="357"/>
        <w:jc w:val="both"/>
        <w:rPr>
          <w:rFonts w:ascii="Times New Roman" w:hAnsi="Times New Roman"/>
          <w:sz w:val="21"/>
          <w:szCs w:val="21"/>
          <w:lang w:eastAsia="en-US"/>
        </w:rPr>
      </w:pPr>
      <w:r w:rsidRPr="0004105F">
        <w:rPr>
          <w:rFonts w:ascii="Times New Roman" w:hAnsi="Times New Roman"/>
          <w:sz w:val="21"/>
          <w:szCs w:val="21"/>
          <w:lang w:eastAsia="en-US"/>
        </w:rPr>
        <w:t>Podane dane będą wykorzystane do profilowania w celu ewentualnego przedstawienia zindywidualizowanej oferty produktów Administratora.</w:t>
      </w:r>
    </w:p>
    <w:p w14:paraId="701F8DD2" w14:textId="77777777" w:rsidR="0004105F" w:rsidRPr="0004105F" w:rsidRDefault="0004105F" w:rsidP="0004105F">
      <w:pPr>
        <w:widowControl w:val="0"/>
        <w:shd w:val="clear" w:color="auto" w:fill="FFFFFF"/>
        <w:tabs>
          <w:tab w:val="left" w:pos="355"/>
        </w:tabs>
        <w:spacing w:after="840" w:line="379" w:lineRule="exact"/>
        <w:ind w:left="357"/>
        <w:jc w:val="both"/>
        <w:rPr>
          <w:rFonts w:ascii="Times New Roman" w:hAnsi="Times New Roman"/>
          <w:sz w:val="21"/>
          <w:szCs w:val="21"/>
          <w:lang w:eastAsia="en-US"/>
        </w:rPr>
      </w:pPr>
    </w:p>
    <w:p w14:paraId="7EF3EE62" w14:textId="14913C6F" w:rsidR="00362A38" w:rsidRDefault="002701FB" w:rsidP="0004105F">
      <w:pPr>
        <w:pStyle w:val="Heading1"/>
        <w:keepNext/>
        <w:keepLines/>
        <w:shd w:val="clear" w:color="auto" w:fill="auto"/>
        <w:spacing w:after="764" w:line="310" w:lineRule="exact"/>
        <w:ind w:left="1300" w:firstLine="0"/>
        <w:jc w:val="left"/>
      </w:pPr>
      <w:r>
        <w:lastRenderedPageBreak/>
        <w:t>X. ROZWIĄZANIE, ODSTĄPIENIE OD UMOWY</w:t>
      </w:r>
      <w:bookmarkEnd w:id="9"/>
    </w:p>
    <w:p w14:paraId="45A6270A" w14:textId="77777777" w:rsidR="00362A38" w:rsidRDefault="002701FB">
      <w:pPr>
        <w:pStyle w:val="Tekstpodstawowy2"/>
        <w:numPr>
          <w:ilvl w:val="0"/>
          <w:numId w:val="7"/>
        </w:numPr>
        <w:shd w:val="clear" w:color="auto" w:fill="auto"/>
        <w:tabs>
          <w:tab w:val="left" w:pos="331"/>
        </w:tabs>
        <w:ind w:left="360" w:right="20"/>
      </w:pPr>
      <w:r>
        <w:t>W przypadku wykonania przez Sprzedawcę Umowy jedynie w części, Kupujący może odstąpić od Umowy jedynie, co do jej niewykonanej części.</w:t>
      </w:r>
    </w:p>
    <w:p w14:paraId="3CB15F28" w14:textId="77777777" w:rsidR="00362A38" w:rsidRDefault="002701FB">
      <w:pPr>
        <w:pStyle w:val="Tekstpodstawowy2"/>
        <w:numPr>
          <w:ilvl w:val="0"/>
          <w:numId w:val="7"/>
        </w:numPr>
        <w:shd w:val="clear" w:color="auto" w:fill="auto"/>
        <w:tabs>
          <w:tab w:val="left" w:pos="355"/>
        </w:tabs>
        <w:ind w:left="360" w:right="20"/>
      </w:pPr>
      <w:r>
        <w:t>Niezależnie od uprawnień przewidzianych w OWS lub Umowie, w przypadku opóźnienia Kupującego w dokonywaniu płatności wynikających z jakiegokolwiek Zamówienia Sprzedawcy przysługuje uprawnienie do wstrzymania realizacji Zamówienia do chwili uregulowania wszelkich zaległych płatności przez Kupującego bez ponoszenia z tego tytułu jakichkolwiek konsekwencji.</w:t>
      </w:r>
    </w:p>
    <w:p w14:paraId="6A9B87CD" w14:textId="77777777" w:rsidR="00362A38" w:rsidRDefault="002701FB">
      <w:pPr>
        <w:pStyle w:val="Tekstpodstawowy2"/>
        <w:numPr>
          <w:ilvl w:val="0"/>
          <w:numId w:val="7"/>
        </w:numPr>
        <w:shd w:val="clear" w:color="auto" w:fill="auto"/>
        <w:tabs>
          <w:tab w:val="left" w:pos="370"/>
        </w:tabs>
        <w:ind w:left="360" w:right="20"/>
      </w:pPr>
      <w:r>
        <w:t xml:space="preserve">Sprzedawca ma prawo odstąpić od Umowy w ciągu 30 (słownie: trzydzieści) dni od przyjęcia Zamówienia; oświadczenie o odstąpieniu powinno zostać złożone Kupującemu w dowolnej formie </w:t>
      </w:r>
      <w:r w:rsidRPr="00F86340">
        <w:rPr>
          <w:lang w:val="pl-PL"/>
        </w:rPr>
        <w:t xml:space="preserve">(e-mail, fax, </w:t>
      </w:r>
      <w:r>
        <w:t>list zwykły lub polecony).</w:t>
      </w:r>
    </w:p>
    <w:p w14:paraId="771D363D" w14:textId="77777777" w:rsidR="00362A38" w:rsidRDefault="002701FB">
      <w:pPr>
        <w:pStyle w:val="Tekstpodstawowy2"/>
        <w:numPr>
          <w:ilvl w:val="0"/>
          <w:numId w:val="7"/>
        </w:numPr>
        <w:shd w:val="clear" w:color="auto" w:fill="auto"/>
        <w:tabs>
          <w:tab w:val="left" w:pos="374"/>
        </w:tabs>
        <w:ind w:left="360" w:right="20"/>
      </w:pPr>
      <w:r>
        <w:t>Sprzedawcy przysługuje prawo odstąpienia od Umowy w przypadku, gdy po stronie Kupującego powstaną trudności finansowe mogące skutkować jego niewypłacalnością, w szczególności, gdy wobec Kupującego otwarte zostało postępowanie likwidacyjne, wszczęto wobec Kupującego postępowanie egzekucyjne lub złocony został wniosek o wszczęcie postępowania upadłościowego albo naprawczego.</w:t>
      </w:r>
    </w:p>
    <w:p w14:paraId="477C8AA3" w14:textId="77777777" w:rsidR="00362A38" w:rsidRDefault="002701FB">
      <w:pPr>
        <w:pStyle w:val="Tekstpodstawowy2"/>
        <w:numPr>
          <w:ilvl w:val="0"/>
          <w:numId w:val="7"/>
        </w:numPr>
        <w:shd w:val="clear" w:color="auto" w:fill="auto"/>
        <w:tabs>
          <w:tab w:val="left" w:pos="350"/>
        </w:tabs>
        <w:ind w:left="360" w:right="20"/>
      </w:pPr>
      <w:r>
        <w:t>W przypadku odstąpienia od Umowy przez Sprzedawcę z winy Kupującego, Kupujący jest zobowiązany pokryć wszelkie związane z tym szkody powstałe po stronie Sprzedawcy.</w:t>
      </w:r>
    </w:p>
    <w:p w14:paraId="5559D9EE" w14:textId="0000CD1C" w:rsidR="00362A38" w:rsidRDefault="002701FB" w:rsidP="00394E9B">
      <w:pPr>
        <w:pStyle w:val="Tekstpodstawowy2"/>
        <w:numPr>
          <w:ilvl w:val="0"/>
          <w:numId w:val="7"/>
        </w:numPr>
        <w:shd w:val="clear" w:color="auto" w:fill="auto"/>
        <w:tabs>
          <w:tab w:val="left" w:pos="360"/>
        </w:tabs>
        <w:spacing w:after="720"/>
        <w:ind w:left="357" w:right="23" w:hanging="357"/>
      </w:pPr>
      <w:r>
        <w:t>Gdy w trakcie obowiązywania Umowy zaistnieją niezależne od Stron okoliczności uniemożliwiające którejkolwiek ze Stron całkowite lub częściowe wywiązanie się ze zobowiązań z niej wynikających na uzgodnionych zasadach (w szczególności takie jak: pożar, klęska żywiołowa, działania wojskowe, embargo gospodarcze, nałożenie ograniczeni antydumpingowych, zmiana regulacji prawnych) wykonanie tych obowiązków zostaje odroczone do momentu ustania siły wyższej. Strony zobowiązane są do niezwłocznego poinformowania o zaistnieniu i ustaniu okoliczności wskazanych w zdaniu pierwszym. Jeżeli okoliczności wskazane w zdaniu pierwszym będą trwać dłużej niż 3 (słownie: trzy) miesiące, każda ze Stron będzie miała prawo odstąpić od Umowy.</w:t>
      </w:r>
    </w:p>
    <w:p w14:paraId="348961E1" w14:textId="77777777" w:rsidR="00362A38" w:rsidRDefault="002701FB" w:rsidP="0004105F">
      <w:pPr>
        <w:pStyle w:val="Heading1"/>
        <w:keepNext/>
        <w:keepLines/>
        <w:shd w:val="clear" w:color="auto" w:fill="auto"/>
        <w:spacing w:after="764" w:line="310" w:lineRule="exact"/>
        <w:ind w:left="1300" w:firstLine="0"/>
        <w:jc w:val="left"/>
      </w:pPr>
      <w:bookmarkStart w:id="12" w:name="bookmark10"/>
      <w:r>
        <w:t>XI. INNE POSTANOWIENIA</w:t>
      </w:r>
      <w:bookmarkEnd w:id="12"/>
    </w:p>
    <w:p w14:paraId="150C9D95" w14:textId="77777777" w:rsidR="00362A38" w:rsidRDefault="002701FB">
      <w:pPr>
        <w:pStyle w:val="Tekstpodstawowy2"/>
        <w:numPr>
          <w:ilvl w:val="1"/>
          <w:numId w:val="7"/>
        </w:numPr>
        <w:shd w:val="clear" w:color="auto" w:fill="auto"/>
        <w:tabs>
          <w:tab w:val="left" w:pos="331"/>
        </w:tabs>
        <w:ind w:left="360" w:right="20"/>
      </w:pPr>
      <w:r>
        <w:t>W przypadku odmienności interpretacyjnych pomiędzy wersjami językowymi OWS pierwszeństwo znajduje wersja polskojęzyczna OWS.</w:t>
      </w:r>
    </w:p>
    <w:p w14:paraId="2CB16767" w14:textId="77777777" w:rsidR="00362A38" w:rsidRDefault="002701FB">
      <w:pPr>
        <w:pStyle w:val="Tekstpodstawowy2"/>
        <w:numPr>
          <w:ilvl w:val="1"/>
          <w:numId w:val="7"/>
        </w:numPr>
        <w:shd w:val="clear" w:color="auto" w:fill="auto"/>
        <w:tabs>
          <w:tab w:val="left" w:pos="365"/>
        </w:tabs>
        <w:ind w:left="360" w:right="20"/>
      </w:pPr>
      <w:r>
        <w:t>Tytuły poszczególnych punktów/rozdziałów zawartych w OWS mają charakter porządkowy i wprowadzone zostały jedynie dla ułatwienia posługiwania się tekstem OWS.</w:t>
      </w:r>
    </w:p>
    <w:p w14:paraId="1B3E0909" w14:textId="77777777" w:rsidR="00362A38" w:rsidRDefault="002701FB">
      <w:pPr>
        <w:pStyle w:val="Tekstpodstawowy2"/>
        <w:numPr>
          <w:ilvl w:val="1"/>
          <w:numId w:val="7"/>
        </w:numPr>
        <w:shd w:val="clear" w:color="auto" w:fill="auto"/>
        <w:tabs>
          <w:tab w:val="left" w:pos="360"/>
        </w:tabs>
        <w:ind w:left="360" w:right="20"/>
      </w:pPr>
      <w:r>
        <w:lastRenderedPageBreak/>
        <w:t>Jeżeli poszczególne postanowienia OWS okazałyby się nieważne lub nieskuteczne nie będzie to miało wpływu na ważność i skuteczność pozostałych postanowieni. W takim przypadku strony zobowiązują się przyjąć takie postanowienia, które odzwierciedlać będą uprzednią wolę stron w sposób skuteczny. Interpretacja OWS jest wyłącznym prawem Sprzedawcy.</w:t>
      </w:r>
    </w:p>
    <w:p w14:paraId="619663D4" w14:textId="77777777" w:rsidR="00362A38" w:rsidRDefault="002701FB">
      <w:pPr>
        <w:pStyle w:val="Tekstpodstawowy2"/>
        <w:numPr>
          <w:ilvl w:val="1"/>
          <w:numId w:val="7"/>
        </w:numPr>
        <w:shd w:val="clear" w:color="auto" w:fill="auto"/>
        <w:tabs>
          <w:tab w:val="left" w:pos="355"/>
        </w:tabs>
        <w:ind w:left="360" w:right="20"/>
      </w:pPr>
      <w:r>
        <w:t>W zakresie zawartej Umowy i wszelkich czynności związanych z jej wykonaniem wyłączeniu podlega zastosowanie Konwencji Narodów Zjednoczonych o umowach międzynarodowej sprzedaży towarów z dnia 11 kwietnia 1980 r. (Dz.U. 1997 Nr 45, poz. 286).</w:t>
      </w:r>
    </w:p>
    <w:p w14:paraId="70CD18F1" w14:textId="77777777" w:rsidR="00362A38" w:rsidRDefault="002701FB">
      <w:pPr>
        <w:pStyle w:val="Tekstpodstawowy2"/>
        <w:numPr>
          <w:ilvl w:val="1"/>
          <w:numId w:val="7"/>
        </w:numPr>
        <w:shd w:val="clear" w:color="auto" w:fill="auto"/>
        <w:tabs>
          <w:tab w:val="left" w:pos="350"/>
        </w:tabs>
        <w:ind w:left="360" w:right="20"/>
      </w:pPr>
      <w:r>
        <w:t>W sprawach nieuregulowanych Umową mają zastosowanie powszechnie obowiązujące przepisy prawa polskiego.</w:t>
      </w:r>
    </w:p>
    <w:p w14:paraId="411A3FD7" w14:textId="77777777" w:rsidR="00362A38" w:rsidRDefault="002701FB">
      <w:pPr>
        <w:pStyle w:val="Tekstpodstawowy2"/>
        <w:numPr>
          <w:ilvl w:val="1"/>
          <w:numId w:val="7"/>
        </w:numPr>
        <w:shd w:val="clear" w:color="auto" w:fill="auto"/>
        <w:tabs>
          <w:tab w:val="left" w:pos="350"/>
        </w:tabs>
        <w:ind w:left="360" w:right="20"/>
      </w:pPr>
      <w:r>
        <w:t>Wszelkie spory wynikające z Umowy będą rozstrzygane przez Sąd miejscowo właściwy dla siedziby Sprzedawcy.</w:t>
      </w:r>
    </w:p>
    <w:sectPr w:rsidR="00362A38">
      <w:footerReference w:type="default" r:id="rId9"/>
      <w:type w:val="continuous"/>
      <w:pgSz w:w="11905" w:h="16837"/>
      <w:pgMar w:top="1195" w:right="1245" w:bottom="1846" w:left="15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BA69" w14:textId="77777777" w:rsidR="00A831E3" w:rsidRDefault="00A831E3">
      <w:r>
        <w:separator/>
      </w:r>
    </w:p>
  </w:endnote>
  <w:endnote w:type="continuationSeparator" w:id="0">
    <w:p w14:paraId="015B8523" w14:textId="77777777" w:rsidR="00A831E3" w:rsidRDefault="00A8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DE65" w14:textId="77777777" w:rsidR="005E5E53" w:rsidRDefault="005E5E53">
    <w:pPr>
      <w:pStyle w:val="Headerorfooter0"/>
      <w:framePr w:w="12232" w:h="139" w:wrap="none" w:vAnchor="text" w:hAnchor="page" w:x="-162" w:y="-1170"/>
      <w:shd w:val="clear" w:color="auto" w:fill="auto"/>
      <w:ind w:left="10402"/>
    </w:pPr>
    <w:r>
      <w:fldChar w:fldCharType="begin"/>
    </w:r>
    <w:r>
      <w:instrText xml:space="preserve"> PAGE \* MERGEFORMAT </w:instrText>
    </w:r>
    <w:r>
      <w:fldChar w:fldCharType="separate"/>
    </w:r>
    <w:r>
      <w:rPr>
        <w:rStyle w:val="HeaderorfooterPalatinoLinotype95ptBold"/>
      </w:rPr>
      <w:t>1</w:t>
    </w:r>
    <w:r>
      <w:rPr>
        <w:rStyle w:val="HeaderorfooterPalatinoLinotype95pt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3850" w14:textId="77777777" w:rsidR="00A831E3" w:rsidRDefault="00A831E3"/>
  </w:footnote>
  <w:footnote w:type="continuationSeparator" w:id="0">
    <w:p w14:paraId="17D778CB" w14:textId="77777777" w:rsidR="00A831E3" w:rsidRDefault="00A831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F5E"/>
    <w:multiLevelType w:val="multilevel"/>
    <w:tmpl w:val="B2DE5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6F64B1"/>
    <w:multiLevelType w:val="multilevel"/>
    <w:tmpl w:val="4A3C7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F93F0C"/>
    <w:multiLevelType w:val="multilevel"/>
    <w:tmpl w:val="2D2C4076"/>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2)"/>
      <w:lvlJc w:val="left"/>
      <w:pPr>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ascii="Times New Roman" w:hAnsi="Times New Roman" w:cs="Times New Roman" w:hint="default"/>
        <w:sz w:val="24"/>
        <w:szCs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69521CC"/>
    <w:multiLevelType w:val="multilevel"/>
    <w:tmpl w:val="2D2C4076"/>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2)"/>
      <w:lvlJc w:val="left"/>
      <w:pPr>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ascii="Times New Roman" w:hAnsi="Times New Roman" w:cs="Times New Roman" w:hint="default"/>
        <w:sz w:val="24"/>
        <w:szCs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A322F95"/>
    <w:multiLevelType w:val="multilevel"/>
    <w:tmpl w:val="4AE0F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912B74"/>
    <w:multiLevelType w:val="multilevel"/>
    <w:tmpl w:val="879E5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784797"/>
    <w:multiLevelType w:val="hybridMultilevel"/>
    <w:tmpl w:val="77BCE06A"/>
    <w:lvl w:ilvl="0" w:tplc="EC7C0866">
      <w:start w:val="2"/>
      <w:numFmt w:val="bullet"/>
      <w:lvlText w:val="-"/>
      <w:lvlJc w:val="left"/>
      <w:pPr>
        <w:ind w:left="1440" w:hanging="360"/>
      </w:pPr>
      <w:rPr>
        <w:rFonts w:ascii="Times New Roman" w:eastAsiaTheme="minorEastAsia"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89D673F"/>
    <w:multiLevelType w:val="multilevel"/>
    <w:tmpl w:val="4D3EC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271696"/>
    <w:multiLevelType w:val="multilevel"/>
    <w:tmpl w:val="61F43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hAnsi="Times New Roman" w:hint="default"/>
        <w:b w:val="0"/>
        <w:bCs w:val="0"/>
        <w:i w:val="0"/>
        <w:iCs w:val="0"/>
        <w:smallCaps w:val="0"/>
        <w:strike w:val="0"/>
        <w:color w:val="000000"/>
        <w:spacing w:val="0"/>
        <w:w w:val="100"/>
        <w:position w:val="0"/>
        <w:sz w:val="21"/>
        <w:szCs w:val="21"/>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A275DD"/>
    <w:multiLevelType w:val="multilevel"/>
    <w:tmpl w:val="D1DCA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3944080">
    <w:abstractNumId w:val="8"/>
  </w:num>
  <w:num w:numId="2" w16cid:durableId="1797598013">
    <w:abstractNumId w:val="1"/>
  </w:num>
  <w:num w:numId="3" w16cid:durableId="357316327">
    <w:abstractNumId w:val="7"/>
  </w:num>
  <w:num w:numId="4" w16cid:durableId="43136944">
    <w:abstractNumId w:val="9"/>
  </w:num>
  <w:num w:numId="5" w16cid:durableId="1793984887">
    <w:abstractNumId w:val="0"/>
  </w:num>
  <w:num w:numId="6" w16cid:durableId="1848792631">
    <w:abstractNumId w:val="5"/>
  </w:num>
  <w:num w:numId="7" w16cid:durableId="1168593675">
    <w:abstractNumId w:val="4"/>
  </w:num>
  <w:num w:numId="8" w16cid:durableId="193235486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372122">
    <w:abstractNumId w:val="6"/>
  </w:num>
  <w:num w:numId="10" w16cid:durableId="172321132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38"/>
    <w:rsid w:val="0000581B"/>
    <w:rsid w:val="00016990"/>
    <w:rsid w:val="0004105F"/>
    <w:rsid w:val="00127301"/>
    <w:rsid w:val="00140654"/>
    <w:rsid w:val="001A2E40"/>
    <w:rsid w:val="001D3A7F"/>
    <w:rsid w:val="001D4E9A"/>
    <w:rsid w:val="002253DD"/>
    <w:rsid w:val="00246E4C"/>
    <w:rsid w:val="002701FB"/>
    <w:rsid w:val="00362A38"/>
    <w:rsid w:val="00392069"/>
    <w:rsid w:val="00394E9B"/>
    <w:rsid w:val="003D3A90"/>
    <w:rsid w:val="00426411"/>
    <w:rsid w:val="0048317D"/>
    <w:rsid w:val="00543464"/>
    <w:rsid w:val="005E0A72"/>
    <w:rsid w:val="005E5E53"/>
    <w:rsid w:val="00684786"/>
    <w:rsid w:val="006B30BF"/>
    <w:rsid w:val="007C1FE1"/>
    <w:rsid w:val="008B3A6D"/>
    <w:rsid w:val="008E0C5D"/>
    <w:rsid w:val="008F221A"/>
    <w:rsid w:val="00952670"/>
    <w:rsid w:val="00961431"/>
    <w:rsid w:val="009C3668"/>
    <w:rsid w:val="00A05401"/>
    <w:rsid w:val="00A82F7D"/>
    <w:rsid w:val="00A831E3"/>
    <w:rsid w:val="00BC1D61"/>
    <w:rsid w:val="00CF357E"/>
    <w:rsid w:val="00D80182"/>
    <w:rsid w:val="00EB587B"/>
    <w:rsid w:val="00F07A28"/>
    <w:rsid w:val="00F86340"/>
    <w:rsid w:val="0A7BB5D6"/>
    <w:rsid w:val="1C666681"/>
    <w:rsid w:val="32E59C77"/>
    <w:rsid w:val="4768C4A7"/>
    <w:rsid w:val="4CE27793"/>
    <w:rsid w:val="58D48C95"/>
    <w:rsid w:val="61ADDC5E"/>
    <w:rsid w:val="7468A8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AC09"/>
  <w15:docId w15:val="{A9914918-1C0D-4169-8891-CF296ABF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66CC"/>
      <w:u w:val="single"/>
    </w:rPr>
  </w:style>
  <w:style w:type="character" w:customStyle="1" w:styleId="Nagwek11">
    <w:name w:val="Nagłówek 11"/>
    <w:link w:val="Heading1"/>
    <w:rPr>
      <w:rFonts w:ascii="Times New Roman" w:eastAsia="Times New Roman" w:hAnsi="Times New Roman" w:cs="Times New Roman"/>
      <w:b w:val="0"/>
      <w:bCs w:val="0"/>
      <w:i w:val="0"/>
      <w:iCs w:val="0"/>
      <w:smallCaps w:val="0"/>
      <w:strike w:val="0"/>
      <w:spacing w:val="0"/>
      <w:sz w:val="31"/>
      <w:szCs w:val="31"/>
    </w:rPr>
  </w:style>
  <w:style w:type="character" w:customStyle="1" w:styleId="Headerorfooter">
    <w:name w:val="Header or footer_"/>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PalatinoLinotype95ptBold">
    <w:name w:val="Header or footer + Palatino Linotype;9;5 pt;Bold"/>
    <w:rPr>
      <w:rFonts w:ascii="Palatino Linotype" w:eastAsia="Palatino Linotype" w:hAnsi="Palatino Linotype" w:cs="Palatino Linotype"/>
      <w:b/>
      <w:bCs/>
      <w:i w:val="0"/>
      <w:iCs w:val="0"/>
      <w:smallCaps w:val="0"/>
      <w:strike w:val="0"/>
      <w:spacing w:val="0"/>
      <w:sz w:val="19"/>
      <w:szCs w:val="19"/>
    </w:rPr>
  </w:style>
  <w:style w:type="character" w:customStyle="1" w:styleId="Bodytext">
    <w:name w:val="Body text_"/>
    <w:link w:val="Tekstpodstawowy2"/>
    <w:rPr>
      <w:rFonts w:ascii="Times New Roman" w:eastAsia="Times New Roman" w:hAnsi="Times New Roman" w:cs="Times New Roman"/>
      <w:b w:val="0"/>
      <w:bCs w:val="0"/>
      <w:i w:val="0"/>
      <w:iCs w:val="0"/>
      <w:smallCaps w:val="0"/>
      <w:strike w:val="0"/>
      <w:spacing w:val="0"/>
      <w:sz w:val="21"/>
      <w:szCs w:val="21"/>
    </w:rPr>
  </w:style>
  <w:style w:type="character" w:customStyle="1" w:styleId="BodytextBold">
    <w:name w:val="Body text + Bold"/>
    <w:rPr>
      <w:rFonts w:ascii="Times New Roman" w:eastAsia="Times New Roman" w:hAnsi="Times New Roman" w:cs="Times New Roman"/>
      <w:b/>
      <w:bCs/>
      <w:i w:val="0"/>
      <w:iCs w:val="0"/>
      <w:smallCaps w:val="0"/>
      <w:strike w:val="0"/>
      <w:spacing w:val="0"/>
      <w:sz w:val="21"/>
      <w:szCs w:val="21"/>
    </w:rPr>
  </w:style>
  <w:style w:type="character" w:customStyle="1" w:styleId="Tekstpodstawowy1">
    <w:name w:val="Tekst podstawowy1"/>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pacing w:val="0"/>
      <w:sz w:val="19"/>
      <w:szCs w:val="19"/>
    </w:rPr>
  </w:style>
  <w:style w:type="paragraph" w:customStyle="1" w:styleId="Heading1">
    <w:name w:val="Heading #1"/>
    <w:basedOn w:val="Normalny"/>
    <w:link w:val="Nagwek11"/>
    <w:pPr>
      <w:shd w:val="clear" w:color="auto" w:fill="FFFFFF"/>
      <w:spacing w:line="1190" w:lineRule="exact"/>
      <w:ind w:hanging="1840"/>
      <w:jc w:val="center"/>
      <w:outlineLvl w:val="0"/>
    </w:pPr>
    <w:rPr>
      <w:rFonts w:ascii="Times New Roman" w:eastAsia="Times New Roman" w:hAnsi="Times New Roman" w:cs="Times New Roman"/>
      <w:b/>
      <w:bCs/>
      <w:sz w:val="31"/>
      <w:szCs w:val="31"/>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Tekstpodstawowy2">
    <w:name w:val="Tekst podstawowy2"/>
    <w:basedOn w:val="Normalny"/>
    <w:link w:val="Bodytext"/>
    <w:pPr>
      <w:shd w:val="clear" w:color="auto" w:fill="FFFFFF"/>
      <w:spacing w:line="379" w:lineRule="exact"/>
      <w:ind w:hanging="360"/>
      <w:jc w:val="both"/>
    </w:pPr>
    <w:rPr>
      <w:rFonts w:ascii="Times New Roman" w:eastAsia="Times New Roman" w:hAnsi="Times New Roman" w:cs="Times New Roman"/>
      <w:sz w:val="21"/>
      <w:szCs w:val="21"/>
    </w:rPr>
  </w:style>
  <w:style w:type="paragraph" w:customStyle="1" w:styleId="Bodytext20">
    <w:name w:val="Body text (2)"/>
    <w:basedOn w:val="Normalny"/>
    <w:link w:val="Bodytext2"/>
    <w:pPr>
      <w:shd w:val="clear" w:color="auto" w:fill="FFFFFF"/>
      <w:spacing w:before="600" w:line="350" w:lineRule="exact"/>
      <w:jc w:val="both"/>
    </w:pPr>
    <w:rPr>
      <w:rFonts w:ascii="Times New Roman" w:eastAsia="Times New Roman" w:hAnsi="Times New Roman" w:cs="Times New Roman"/>
      <w:sz w:val="19"/>
      <w:szCs w:val="19"/>
    </w:rPr>
  </w:style>
  <w:style w:type="paragraph" w:styleId="Tekstdymka">
    <w:name w:val="Balloon Text"/>
    <w:basedOn w:val="Normalny"/>
    <w:link w:val="TekstdymkaZnak"/>
    <w:uiPriority w:val="99"/>
    <w:semiHidden/>
    <w:unhideWhenUsed/>
    <w:rsid w:val="008F22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221A"/>
    <w:rPr>
      <w:rFonts w:ascii="Segoe UI" w:hAnsi="Segoe UI" w:cs="Segoe UI"/>
      <w:color w:val="000000"/>
      <w:sz w:val="18"/>
      <w:szCs w:val="18"/>
      <w:lang w:val="pl" w:eastAsia="pl-PL"/>
    </w:rPr>
  </w:style>
  <w:style w:type="paragraph" w:customStyle="1" w:styleId="Heading10">
    <w:name w:val="Heading #10"/>
    <w:basedOn w:val="Normalny"/>
    <w:rsid w:val="00F07A28"/>
    <w:pPr>
      <w:shd w:val="clear" w:color="auto" w:fill="FFFFFF"/>
      <w:spacing w:after="540" w:line="0" w:lineRule="atLeast"/>
      <w:ind w:hanging="360"/>
      <w:jc w:val="both"/>
      <w:outlineLvl w:val="0"/>
    </w:pPr>
    <w:rPr>
      <w:rFonts w:ascii="Times New Roman" w:eastAsia="Times New Roman" w:hAnsi="Times New Roman" w:cs="Times New Roman"/>
      <w:b/>
      <w:bCs/>
      <w:sz w:val="31"/>
      <w:szCs w:val="31"/>
    </w:rPr>
  </w:style>
  <w:style w:type="paragraph" w:styleId="Nagwek">
    <w:name w:val="header"/>
    <w:basedOn w:val="Normalny"/>
    <w:link w:val="NagwekZnak"/>
    <w:uiPriority w:val="99"/>
    <w:unhideWhenUsed/>
    <w:rsid w:val="00394E9B"/>
    <w:pPr>
      <w:tabs>
        <w:tab w:val="center" w:pos="4536"/>
        <w:tab w:val="right" w:pos="9072"/>
      </w:tabs>
    </w:pPr>
  </w:style>
  <w:style w:type="character" w:customStyle="1" w:styleId="NagwekZnak">
    <w:name w:val="Nagłówek Znak"/>
    <w:basedOn w:val="Domylnaczcionkaakapitu"/>
    <w:link w:val="Nagwek"/>
    <w:uiPriority w:val="99"/>
    <w:rsid w:val="00394E9B"/>
    <w:rPr>
      <w:color w:val="000000"/>
      <w:sz w:val="24"/>
      <w:szCs w:val="24"/>
      <w:lang w:val="pl" w:eastAsia="pl-PL"/>
    </w:rPr>
  </w:style>
  <w:style w:type="paragraph" w:styleId="Stopka">
    <w:name w:val="footer"/>
    <w:basedOn w:val="Normalny"/>
    <w:link w:val="StopkaZnak"/>
    <w:uiPriority w:val="99"/>
    <w:unhideWhenUsed/>
    <w:rsid w:val="00394E9B"/>
    <w:pPr>
      <w:tabs>
        <w:tab w:val="center" w:pos="4536"/>
        <w:tab w:val="right" w:pos="9072"/>
      </w:tabs>
    </w:pPr>
  </w:style>
  <w:style w:type="character" w:customStyle="1" w:styleId="StopkaZnak">
    <w:name w:val="Stopka Znak"/>
    <w:basedOn w:val="Domylnaczcionkaakapitu"/>
    <w:link w:val="Stopka"/>
    <w:uiPriority w:val="99"/>
    <w:rsid w:val="00394E9B"/>
    <w:rPr>
      <w:color w:val="000000"/>
      <w:sz w:val="24"/>
      <w:szCs w:val="24"/>
      <w:lang w:val="pl" w:eastAsia="pl-PL"/>
    </w:rPr>
  </w:style>
  <w:style w:type="paragraph" w:styleId="Poprawka">
    <w:name w:val="Revision"/>
    <w:hidden/>
    <w:uiPriority w:val="99"/>
    <w:semiHidden/>
    <w:rsid w:val="0000581B"/>
    <w:rPr>
      <w:color w:val="000000"/>
      <w:sz w:val="24"/>
      <w:szCs w:val="24"/>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lamacje@partydec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5763-64D9-4FDF-95B1-014E62CA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3422</Words>
  <Characters>20537</Characters>
  <Application>Microsoft Office Word</Application>
  <DocSecurity>0</DocSecurity>
  <Lines>171</Lines>
  <Paragraphs>47</Paragraphs>
  <ScaleCrop>false</ScaleCrop>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Czernis Kancelaria Prawna</dc:creator>
  <cp:keywords/>
  <cp:lastModifiedBy>Rafał Fortuński</cp:lastModifiedBy>
  <cp:revision>18</cp:revision>
  <dcterms:created xsi:type="dcterms:W3CDTF">2020-12-16T23:29:00Z</dcterms:created>
  <dcterms:modified xsi:type="dcterms:W3CDTF">2023-05-30T06:20:00Z</dcterms:modified>
</cp:coreProperties>
</file>